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EAC9E" w14:textId="4B20EFA8" w:rsidR="0044589F" w:rsidRPr="0044589F" w:rsidRDefault="00571855" w:rsidP="00750D6A">
      <w:pPr>
        <w:ind w:left="-360"/>
        <w:jc w:val="center"/>
      </w:pPr>
      <w:r>
        <w:rPr>
          <w:noProof/>
        </w:rPr>
        <w:drawing>
          <wp:anchor distT="0" distB="0" distL="114300" distR="114300" simplePos="0" relativeHeight="251659264" behindDoc="1" locked="0" layoutInCell="1" allowOverlap="1" wp14:anchorId="4996EF13" wp14:editId="4D574BC0">
            <wp:simplePos x="0" y="0"/>
            <wp:positionH relativeFrom="column">
              <wp:posOffset>2187829</wp:posOffset>
            </wp:positionH>
            <wp:positionV relativeFrom="paragraph">
              <wp:posOffset>-145855</wp:posOffset>
            </wp:positionV>
            <wp:extent cx="2095500" cy="676275"/>
            <wp:effectExtent l="0" t="0" r="0" b="9525"/>
            <wp:wrapNone/>
            <wp:docPr id="920467186" name="Picture 1" descr="A black background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467186" name="Picture 920467186" descr="A black background with red text&#10;&#10;Description automatically generated"/>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95500" cy="676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4D8F">
        <w:rPr>
          <w:noProof/>
          <w:sz w:val="20"/>
        </w:rPr>
        <w:t xml:space="preserve">     </w:t>
      </w:r>
    </w:p>
    <w:p w14:paraId="4677A787" w14:textId="77777777" w:rsidR="00571855" w:rsidRDefault="00571855" w:rsidP="00B4449A">
      <w:pPr>
        <w:pStyle w:val="Default"/>
        <w:jc w:val="center"/>
        <w:rPr>
          <w:b/>
          <w:bCs/>
          <w:sz w:val="28"/>
          <w:szCs w:val="28"/>
          <w:u w:val="single"/>
        </w:rPr>
      </w:pPr>
    </w:p>
    <w:p w14:paraId="24FD3508" w14:textId="77777777" w:rsidR="00571855" w:rsidRDefault="00571855" w:rsidP="00B4449A">
      <w:pPr>
        <w:pStyle w:val="Default"/>
        <w:jc w:val="center"/>
        <w:rPr>
          <w:b/>
          <w:bCs/>
          <w:sz w:val="28"/>
          <w:szCs w:val="28"/>
          <w:u w:val="single"/>
        </w:rPr>
      </w:pPr>
    </w:p>
    <w:p w14:paraId="41D11479" w14:textId="7762D11D" w:rsidR="00B4449A" w:rsidRDefault="00B4449A" w:rsidP="00B4449A">
      <w:pPr>
        <w:pStyle w:val="Default"/>
        <w:jc w:val="center"/>
        <w:rPr>
          <w:b/>
          <w:bCs/>
          <w:sz w:val="28"/>
          <w:szCs w:val="28"/>
          <w:u w:val="single"/>
        </w:rPr>
      </w:pPr>
      <w:r w:rsidRPr="0056766E">
        <w:rPr>
          <w:b/>
          <w:bCs/>
          <w:sz w:val="28"/>
          <w:szCs w:val="28"/>
          <w:u w:val="single"/>
        </w:rPr>
        <w:t>Safety and Security/Crime Reporting Disclosure</w:t>
      </w:r>
    </w:p>
    <w:p w14:paraId="0D0B2F17" w14:textId="77777777" w:rsidR="00D361D1" w:rsidRPr="0056766E" w:rsidRDefault="00B91097" w:rsidP="00B4449A">
      <w:pPr>
        <w:pStyle w:val="Default"/>
        <w:jc w:val="center"/>
        <w:rPr>
          <w:sz w:val="28"/>
          <w:szCs w:val="28"/>
          <w:u w:val="single"/>
        </w:rPr>
      </w:pPr>
      <w:r>
        <w:rPr>
          <w:b/>
          <w:bCs/>
          <w:sz w:val="28"/>
          <w:szCs w:val="28"/>
          <w:u w:val="single"/>
        </w:rPr>
        <w:t>Cle</w:t>
      </w:r>
      <w:r w:rsidR="00D361D1">
        <w:rPr>
          <w:b/>
          <w:bCs/>
          <w:sz w:val="28"/>
          <w:szCs w:val="28"/>
          <w:u w:val="single"/>
        </w:rPr>
        <w:t>ry Act and Annual Security Report</w:t>
      </w:r>
    </w:p>
    <w:p w14:paraId="011A43A0" w14:textId="77777777" w:rsidR="00B4449A" w:rsidRPr="00750D6A" w:rsidRDefault="00B4449A" w:rsidP="00B4449A">
      <w:pPr>
        <w:pStyle w:val="Default"/>
        <w:rPr>
          <w:sz w:val="22"/>
          <w:szCs w:val="22"/>
        </w:rPr>
      </w:pPr>
    </w:p>
    <w:p w14:paraId="67A1026D" w14:textId="4AED1F46" w:rsidR="00B4449A" w:rsidRDefault="00B4449A" w:rsidP="00B4449A">
      <w:pPr>
        <w:pStyle w:val="Default"/>
        <w:rPr>
          <w:rFonts w:asciiTheme="minorHAnsi" w:hAnsiTheme="minorHAnsi"/>
        </w:rPr>
      </w:pPr>
      <w:r w:rsidRPr="0056766E">
        <w:rPr>
          <w:rFonts w:asciiTheme="minorHAnsi" w:hAnsiTheme="minorHAnsi"/>
        </w:rPr>
        <w:t>By October 1</w:t>
      </w:r>
      <w:r w:rsidR="002C1026">
        <w:rPr>
          <w:rFonts w:asciiTheme="minorHAnsi" w:hAnsiTheme="minorHAnsi"/>
        </w:rPr>
        <w:t>st</w:t>
      </w:r>
      <w:r w:rsidRPr="0056766E">
        <w:rPr>
          <w:rFonts w:asciiTheme="minorHAnsi" w:hAnsiTheme="minorHAnsi"/>
        </w:rPr>
        <w:t xml:space="preserve"> of each year, every school must publish and distribute its annual campus security report. The annual security report includes the following: the school crime statistics, </w:t>
      </w:r>
      <w:r w:rsidR="00D361D1">
        <w:rPr>
          <w:rFonts w:asciiTheme="minorHAnsi" w:hAnsiTheme="minorHAnsi"/>
        </w:rPr>
        <w:t xml:space="preserve">VAWA offenses, Arrests and Disciplinary Referrals </w:t>
      </w:r>
      <w:r w:rsidRPr="0056766E">
        <w:rPr>
          <w:rFonts w:asciiTheme="minorHAnsi" w:hAnsiTheme="minorHAnsi"/>
        </w:rPr>
        <w:t xml:space="preserve">procedures for reporting crimes and other emergencies occurring on campus, the school's policies concerning the security of, and access to, the campus facilities, the school's policies concerning campus law enforcement. </w:t>
      </w:r>
    </w:p>
    <w:p w14:paraId="05D58FDC" w14:textId="77777777" w:rsidR="00CC3BA4" w:rsidRDefault="00CC3BA4" w:rsidP="00B4449A">
      <w:pPr>
        <w:pStyle w:val="Default"/>
        <w:rPr>
          <w:rFonts w:asciiTheme="minorHAnsi" w:hAnsiTheme="minorHAnsi"/>
        </w:rPr>
      </w:pPr>
    </w:p>
    <w:p w14:paraId="7BE91EE4" w14:textId="1F1DABF2" w:rsidR="00CC3BA4" w:rsidRDefault="00CC3BA4" w:rsidP="00B4449A">
      <w:pPr>
        <w:pStyle w:val="Default"/>
        <w:rPr>
          <w:rFonts w:asciiTheme="minorHAnsi" w:hAnsiTheme="minorHAnsi"/>
        </w:rPr>
      </w:pPr>
      <w:r w:rsidRPr="00CC3BA4">
        <w:rPr>
          <w:rFonts w:asciiTheme="minorHAnsi" w:hAnsiTheme="minorHAnsi"/>
        </w:rPr>
        <w:t xml:space="preserve">The </w:t>
      </w:r>
      <w:r>
        <w:rPr>
          <w:rFonts w:asciiTheme="minorHAnsi" w:hAnsiTheme="minorHAnsi"/>
        </w:rPr>
        <w:t>Executive Director of Compliance</w:t>
      </w:r>
      <w:r w:rsidRPr="00CC3BA4">
        <w:rPr>
          <w:rFonts w:asciiTheme="minorHAnsi" w:hAnsiTheme="minorHAnsi"/>
        </w:rPr>
        <w:t xml:space="preserve"> has the responsibility of gathering the data used to prepare the annual campus crime statistics. The data is obtained from reports made to the local law enforcement. Campus crime data is </w:t>
      </w:r>
      <w:proofErr w:type="gramStart"/>
      <w:r w:rsidRPr="00CC3BA4">
        <w:rPr>
          <w:rFonts w:asciiTheme="minorHAnsi" w:hAnsiTheme="minorHAnsi"/>
        </w:rPr>
        <w:t>gathered</w:t>
      </w:r>
      <w:proofErr w:type="gramEnd"/>
      <w:r w:rsidRPr="00CC3BA4">
        <w:rPr>
          <w:rFonts w:asciiTheme="minorHAnsi" w:hAnsiTheme="minorHAnsi"/>
        </w:rPr>
        <w:t xml:space="preserve"> the same day that it is reported. Data is obtained annually from local law enforcement and compared with the data gathered at the </w:t>
      </w:r>
      <w:r>
        <w:rPr>
          <w:rFonts w:asciiTheme="minorHAnsi" w:hAnsiTheme="minorHAnsi"/>
        </w:rPr>
        <w:t>campus</w:t>
      </w:r>
      <w:r w:rsidRPr="00CC3BA4">
        <w:rPr>
          <w:rFonts w:asciiTheme="minorHAnsi" w:hAnsiTheme="minorHAnsi"/>
        </w:rPr>
        <w:t>. The resulting data is used to prepare the annual crime statistics report.</w:t>
      </w:r>
    </w:p>
    <w:p w14:paraId="3EA35A10" w14:textId="77777777" w:rsidR="00CC3BA4" w:rsidRDefault="00CC3BA4" w:rsidP="00B4449A">
      <w:pPr>
        <w:pStyle w:val="Default"/>
        <w:rPr>
          <w:rFonts w:asciiTheme="minorHAnsi" w:hAnsiTheme="minorHAnsi"/>
        </w:rPr>
      </w:pPr>
    </w:p>
    <w:p w14:paraId="25D52643" w14:textId="2DA6628F" w:rsidR="00CC3BA4" w:rsidRDefault="00CC3BA4" w:rsidP="00CC3BA4">
      <w:pPr>
        <w:pStyle w:val="Default"/>
        <w:rPr>
          <w:rFonts w:asciiTheme="minorHAnsi" w:hAnsiTheme="minorHAnsi"/>
        </w:rPr>
      </w:pPr>
      <w:r w:rsidRPr="00AB356D">
        <w:rPr>
          <w:rFonts w:asciiTheme="minorHAnsi" w:hAnsiTheme="minorHAnsi"/>
        </w:rPr>
        <w:t>An individual notice is given to students and employees via email each year notifying them of the availability of the Crime Report. A hard copy of the Crime Report can be obtained by contacting the Director of Education at Boca</w:t>
      </w:r>
      <w:r>
        <w:rPr>
          <w:rFonts w:asciiTheme="minorHAnsi" w:hAnsiTheme="minorHAnsi"/>
        </w:rPr>
        <w:t xml:space="preserve"> Raton location at 561-487-1191</w:t>
      </w:r>
      <w:r w:rsidR="000867F9">
        <w:rPr>
          <w:rFonts w:asciiTheme="minorHAnsi" w:hAnsiTheme="minorHAnsi"/>
        </w:rPr>
        <w:t xml:space="preserve"> and for Parkland </w:t>
      </w:r>
      <w:r w:rsidR="00A57CC6">
        <w:rPr>
          <w:rFonts w:asciiTheme="minorHAnsi" w:hAnsiTheme="minorHAnsi"/>
        </w:rPr>
        <w:t xml:space="preserve">location at </w:t>
      </w:r>
      <w:r w:rsidR="00A57CC6" w:rsidRPr="00686EC0">
        <w:rPr>
          <w:rFonts w:asciiTheme="minorHAnsi" w:hAnsiTheme="minorHAnsi"/>
        </w:rPr>
        <w:t>954-</w:t>
      </w:r>
      <w:r w:rsidR="00B26D51">
        <w:rPr>
          <w:rFonts w:asciiTheme="minorHAnsi" w:hAnsiTheme="minorHAnsi"/>
        </w:rPr>
        <w:t>866-1011</w:t>
      </w:r>
      <w:r w:rsidR="00A57CC6">
        <w:rPr>
          <w:rFonts w:asciiTheme="minorHAnsi" w:hAnsiTheme="minorHAnsi"/>
        </w:rPr>
        <w:t>.</w:t>
      </w:r>
    </w:p>
    <w:p w14:paraId="206034C5" w14:textId="77777777" w:rsidR="00CC3BA4" w:rsidRDefault="00CC3BA4" w:rsidP="00B4449A">
      <w:pPr>
        <w:pStyle w:val="Default"/>
        <w:rPr>
          <w:rFonts w:asciiTheme="minorHAnsi" w:hAnsiTheme="minorHAnsi"/>
        </w:rPr>
      </w:pPr>
    </w:p>
    <w:p w14:paraId="06D5CCB7" w14:textId="2B577E3D" w:rsidR="002C1026" w:rsidRDefault="002C1026" w:rsidP="00B4449A">
      <w:pPr>
        <w:pStyle w:val="Default"/>
        <w:rPr>
          <w:rFonts w:asciiTheme="minorHAnsi" w:hAnsiTheme="minorHAnsi"/>
          <w:color w:val="auto"/>
        </w:rPr>
      </w:pPr>
      <w:r w:rsidRPr="002C1026">
        <w:rPr>
          <w:rFonts w:asciiTheme="minorHAnsi" w:hAnsiTheme="minorHAnsi"/>
          <w:color w:val="auto"/>
        </w:rPr>
        <w:t xml:space="preserve">For your information, a copy of </w:t>
      </w:r>
      <w:r>
        <w:rPr>
          <w:rFonts w:asciiTheme="minorHAnsi" w:hAnsiTheme="minorHAnsi"/>
          <w:color w:val="auto"/>
        </w:rPr>
        <w:t>Boca Beauty’s</w:t>
      </w:r>
      <w:r w:rsidRPr="002C1026">
        <w:rPr>
          <w:rFonts w:asciiTheme="minorHAnsi" w:hAnsiTheme="minorHAnsi"/>
          <w:color w:val="auto"/>
        </w:rPr>
        <w:t xml:space="preserve"> Annual Campus Safety and Security Survey is attached. This</w:t>
      </w:r>
    </w:p>
    <w:p w14:paraId="0A6286DC" w14:textId="20E8322D" w:rsidR="002C1026" w:rsidRPr="0056766E" w:rsidRDefault="002C1026" w:rsidP="00B4449A">
      <w:pPr>
        <w:pStyle w:val="Default"/>
        <w:rPr>
          <w:rFonts w:asciiTheme="minorHAnsi" w:hAnsiTheme="minorHAnsi"/>
        </w:rPr>
      </w:pPr>
      <w:r w:rsidRPr="002C1026">
        <w:rPr>
          <w:rFonts w:asciiTheme="minorHAnsi" w:hAnsiTheme="minorHAnsi"/>
          <w:color w:val="auto"/>
        </w:rPr>
        <w:t xml:space="preserve">report is distributed in compliance with the “Crime Awareness and Campus Security – Clery Act.”  Also included in this report is a copy of information relating to </w:t>
      </w:r>
      <w:r>
        <w:rPr>
          <w:rFonts w:asciiTheme="minorHAnsi" w:hAnsiTheme="minorHAnsi"/>
          <w:color w:val="auto"/>
        </w:rPr>
        <w:t>Boca Beauty’s</w:t>
      </w:r>
      <w:r w:rsidRPr="002C1026">
        <w:rPr>
          <w:rFonts w:asciiTheme="minorHAnsi" w:hAnsiTheme="minorHAnsi"/>
          <w:color w:val="auto"/>
        </w:rPr>
        <w:t xml:space="preserve"> Drug and Alcohol Abuse Prevention </w:t>
      </w:r>
      <w:r>
        <w:rPr>
          <w:rFonts w:asciiTheme="minorHAnsi" w:hAnsiTheme="minorHAnsi"/>
          <w:color w:val="auto"/>
        </w:rPr>
        <w:t xml:space="preserve">Policy and </w:t>
      </w:r>
      <w:r w:rsidRPr="002C1026">
        <w:rPr>
          <w:rFonts w:asciiTheme="minorHAnsi" w:hAnsiTheme="minorHAnsi"/>
          <w:color w:val="auto"/>
        </w:rPr>
        <w:t>Program</w:t>
      </w:r>
      <w:r>
        <w:rPr>
          <w:rFonts w:asciiTheme="minorHAnsi" w:hAnsiTheme="minorHAnsi"/>
          <w:color w:val="auto"/>
        </w:rPr>
        <w:t>s</w:t>
      </w:r>
      <w:r w:rsidRPr="002C1026">
        <w:rPr>
          <w:rFonts w:asciiTheme="minorHAnsi" w:hAnsiTheme="minorHAnsi"/>
          <w:color w:val="auto"/>
        </w:rPr>
        <w:t>.</w:t>
      </w:r>
    </w:p>
    <w:p w14:paraId="3FB602FE" w14:textId="77777777" w:rsidR="00CC3BA4" w:rsidRPr="0056766E" w:rsidRDefault="00CC3BA4" w:rsidP="00B4449A">
      <w:pPr>
        <w:pStyle w:val="Default"/>
        <w:rPr>
          <w:rFonts w:asciiTheme="minorHAnsi" w:hAnsiTheme="minorHAnsi"/>
        </w:rPr>
      </w:pPr>
    </w:p>
    <w:p w14:paraId="42D7623F" w14:textId="5328D308" w:rsidR="00CC3BA4" w:rsidRPr="002C1026" w:rsidRDefault="00CC3BA4" w:rsidP="00CC3BA4">
      <w:pPr>
        <w:pStyle w:val="Default"/>
        <w:rPr>
          <w:rFonts w:asciiTheme="minorHAnsi" w:hAnsiTheme="minorHAnsi"/>
        </w:rPr>
      </w:pPr>
      <w:r w:rsidRPr="002C1026">
        <w:rPr>
          <w:rFonts w:asciiTheme="minorHAnsi" w:hAnsiTheme="minorHAnsi"/>
        </w:rPr>
        <w:t xml:space="preserve">Students, Faculty or </w:t>
      </w:r>
      <w:r>
        <w:rPr>
          <w:rFonts w:asciiTheme="minorHAnsi" w:hAnsiTheme="minorHAnsi"/>
        </w:rPr>
        <w:t>S</w:t>
      </w:r>
      <w:r w:rsidRPr="002C1026">
        <w:rPr>
          <w:rFonts w:asciiTheme="minorHAnsi" w:hAnsiTheme="minorHAnsi"/>
        </w:rPr>
        <w:t xml:space="preserve">taff who wish to report criminal actions, should immediately contact the academic administrator or other responsible supervisory personnel. The criminal action should then be immediately reported by students, faculty or staff to the local authorities for assistance and /or investigation. The </w:t>
      </w:r>
      <w:r>
        <w:rPr>
          <w:rFonts w:asciiTheme="minorHAnsi" w:hAnsiTheme="minorHAnsi"/>
        </w:rPr>
        <w:t>Boca Beauty</w:t>
      </w:r>
      <w:r w:rsidRPr="002C1026">
        <w:rPr>
          <w:rFonts w:asciiTheme="minorHAnsi" w:hAnsiTheme="minorHAnsi"/>
        </w:rPr>
        <w:t xml:space="preserve"> Accident/Incident Report Form is completed with the assistance of the person reporting the criminal action. The report should be filed as soon as possible with the </w:t>
      </w:r>
      <w:r>
        <w:rPr>
          <w:rFonts w:asciiTheme="minorHAnsi" w:hAnsiTheme="minorHAnsi"/>
        </w:rPr>
        <w:t xml:space="preserve">Director of Education </w:t>
      </w:r>
      <w:r w:rsidRPr="002C1026">
        <w:rPr>
          <w:rFonts w:asciiTheme="minorHAnsi" w:hAnsiTheme="minorHAnsi"/>
        </w:rPr>
        <w:t xml:space="preserve">who will follow-up on the report personally or assign responsibility to another appropriate administrator to follow-up and report on the outcome as well as any preventative or other actions taken to </w:t>
      </w:r>
      <w:r w:rsidR="00951A98" w:rsidRPr="002C1026">
        <w:rPr>
          <w:rFonts w:asciiTheme="minorHAnsi" w:hAnsiTheme="minorHAnsi"/>
        </w:rPr>
        <w:t>ensure</w:t>
      </w:r>
      <w:r w:rsidRPr="002C1026">
        <w:rPr>
          <w:rFonts w:asciiTheme="minorHAnsi" w:hAnsiTheme="minorHAnsi"/>
        </w:rPr>
        <w:t xml:space="preserve"> the safety and security of all staff, faculty and students.</w:t>
      </w:r>
    </w:p>
    <w:p w14:paraId="5BE0D776" w14:textId="77777777" w:rsidR="00CC3BA4" w:rsidRDefault="00CC3BA4" w:rsidP="00CC3BA4">
      <w:pPr>
        <w:pStyle w:val="Default"/>
        <w:rPr>
          <w:rFonts w:asciiTheme="minorHAnsi" w:hAnsiTheme="minorHAnsi"/>
        </w:rPr>
      </w:pPr>
      <w:r w:rsidRPr="002C1026">
        <w:rPr>
          <w:rFonts w:asciiTheme="minorHAnsi" w:hAnsiTheme="minorHAnsi"/>
        </w:rPr>
        <w:t xml:space="preserve">Additional copies of the </w:t>
      </w:r>
      <w:r>
        <w:rPr>
          <w:rFonts w:asciiTheme="minorHAnsi" w:hAnsiTheme="minorHAnsi"/>
        </w:rPr>
        <w:t>Boca Beauty</w:t>
      </w:r>
      <w:r w:rsidRPr="002C1026">
        <w:rPr>
          <w:rFonts w:asciiTheme="minorHAnsi" w:hAnsiTheme="minorHAnsi"/>
        </w:rPr>
        <w:t xml:space="preserve"> Accident / Incident Report Form may be requested from the </w:t>
      </w:r>
      <w:r>
        <w:rPr>
          <w:rFonts w:asciiTheme="minorHAnsi" w:hAnsiTheme="minorHAnsi"/>
        </w:rPr>
        <w:t>Education</w:t>
      </w:r>
      <w:r w:rsidRPr="002C1026">
        <w:rPr>
          <w:rFonts w:asciiTheme="minorHAnsi" w:hAnsiTheme="minorHAnsi"/>
        </w:rPr>
        <w:t xml:space="preserve"> Office.</w:t>
      </w:r>
    </w:p>
    <w:p w14:paraId="4CEB58F1" w14:textId="77777777" w:rsidR="00B4449A" w:rsidRPr="0056766E" w:rsidRDefault="00B4449A" w:rsidP="00B4449A">
      <w:pPr>
        <w:pStyle w:val="Default"/>
        <w:rPr>
          <w:rFonts w:asciiTheme="minorHAnsi" w:hAnsiTheme="minorHAnsi"/>
        </w:rPr>
      </w:pPr>
    </w:p>
    <w:p w14:paraId="0F049731" w14:textId="50299E8B" w:rsidR="00CC3BA4" w:rsidRDefault="00CC3BA4" w:rsidP="00CC3BA4">
      <w:pPr>
        <w:pStyle w:val="Default"/>
        <w:rPr>
          <w:rFonts w:asciiTheme="minorHAnsi" w:hAnsiTheme="minorHAnsi"/>
        </w:rPr>
      </w:pPr>
      <w:r w:rsidRPr="0056766E">
        <w:rPr>
          <w:rFonts w:asciiTheme="minorHAnsi" w:hAnsiTheme="minorHAnsi"/>
        </w:rPr>
        <w:t xml:space="preserve">Security issues on campus are handled by our Director of Education. In addition, The Director of Education is empowered to enforce Boca Beauty Academy school regulations, to investigate incidents, and to apprehend those who violate school regulations or commit crimes on campus. </w:t>
      </w:r>
    </w:p>
    <w:p w14:paraId="4843D5C1" w14:textId="73C56B65" w:rsidR="00CC3BA4" w:rsidRPr="002F439F" w:rsidRDefault="00CC3BA4" w:rsidP="002F439F">
      <w:pPr>
        <w:pStyle w:val="Default"/>
        <w:rPr>
          <w:rFonts w:asciiTheme="minorHAnsi" w:hAnsiTheme="minorHAnsi"/>
        </w:rPr>
      </w:pPr>
      <w:r w:rsidRPr="002F439F">
        <w:rPr>
          <w:rFonts w:asciiTheme="minorHAnsi" w:hAnsiTheme="minorHAnsi"/>
        </w:rPr>
        <w:t>Boca Beauty Academy is a non-residential academy, and does not have a campus police force</w:t>
      </w:r>
      <w:r w:rsidR="002F439F" w:rsidRPr="002F439F">
        <w:rPr>
          <w:rFonts w:asciiTheme="minorHAnsi" w:hAnsiTheme="minorHAnsi"/>
        </w:rPr>
        <w:t xml:space="preserve">, however, </w:t>
      </w:r>
      <w:r w:rsidR="002F439F" w:rsidRPr="0056766E">
        <w:rPr>
          <w:rFonts w:asciiTheme="minorHAnsi" w:hAnsiTheme="minorHAnsi"/>
        </w:rPr>
        <w:t>our parking lot maintains security guard presence.</w:t>
      </w:r>
      <w:r w:rsidR="002F439F">
        <w:rPr>
          <w:rFonts w:asciiTheme="minorHAnsi" w:hAnsiTheme="minorHAnsi"/>
        </w:rPr>
        <w:t xml:space="preserve"> </w:t>
      </w:r>
      <w:r w:rsidR="002F439F" w:rsidRPr="002F439F">
        <w:rPr>
          <w:rFonts w:asciiTheme="minorHAnsi" w:hAnsiTheme="minorHAnsi"/>
        </w:rPr>
        <w:t>Regardless</w:t>
      </w:r>
      <w:r w:rsidRPr="002F439F">
        <w:rPr>
          <w:rFonts w:asciiTheme="minorHAnsi" w:hAnsiTheme="minorHAnsi"/>
        </w:rPr>
        <w:t xml:space="preserve">, all crimes are reported to local authorities as described in the </w:t>
      </w:r>
      <w:r w:rsidR="002F439F" w:rsidRPr="002F439F">
        <w:rPr>
          <w:rFonts w:asciiTheme="minorHAnsi" w:hAnsiTheme="minorHAnsi"/>
        </w:rPr>
        <w:t>above</w:t>
      </w:r>
      <w:r w:rsidRPr="002F439F">
        <w:rPr>
          <w:rFonts w:asciiTheme="minorHAnsi" w:hAnsiTheme="minorHAnsi"/>
        </w:rPr>
        <w:t xml:space="preserve"> section regarding policies and procedures to report crimes. </w:t>
      </w:r>
    </w:p>
    <w:p w14:paraId="3DB81487" w14:textId="77777777" w:rsidR="00686EC0" w:rsidRDefault="00B4449A" w:rsidP="00686EC0">
      <w:pPr>
        <w:shd w:val="clear" w:color="auto" w:fill="FFFFFF"/>
        <w:spacing w:after="0" w:line="240" w:lineRule="auto"/>
        <w:jc w:val="both"/>
        <w:rPr>
          <w:rFonts w:cs="Arial"/>
          <w:color w:val="000000"/>
          <w:sz w:val="24"/>
          <w:szCs w:val="24"/>
        </w:rPr>
      </w:pPr>
      <w:r w:rsidRPr="0056766E">
        <w:rPr>
          <w:rFonts w:cs="Arial"/>
          <w:color w:val="000000"/>
          <w:sz w:val="24"/>
          <w:szCs w:val="24"/>
        </w:rPr>
        <w:lastRenderedPageBreak/>
        <w:t xml:space="preserve">Criminal violators who are apprehended will be turned over for arrest processing to the Palm Beach Sheriff’s Office, District #7 located at </w:t>
      </w:r>
      <w:r w:rsidR="00CA5B1B" w:rsidRPr="0056766E">
        <w:rPr>
          <w:rFonts w:cs="Arial"/>
          <w:color w:val="000000"/>
          <w:sz w:val="24"/>
          <w:szCs w:val="24"/>
        </w:rPr>
        <w:t>Palm Beach County Sheriff’s Office. 17901 U.S. Hwy 441, Boca Raton, Florida, 33498. Emergency 9</w:t>
      </w:r>
      <w:r w:rsidR="00F24E90">
        <w:rPr>
          <w:rFonts w:cs="Arial"/>
          <w:color w:val="000000"/>
          <w:sz w:val="24"/>
          <w:szCs w:val="24"/>
        </w:rPr>
        <w:t xml:space="preserve">11, non- emergency 561-995-2800 for the Boca Raton campus. </w:t>
      </w:r>
    </w:p>
    <w:p w14:paraId="4A006E98" w14:textId="193E6CFF" w:rsidR="00686EC0" w:rsidRPr="00686EC0" w:rsidRDefault="00686EC0" w:rsidP="00686EC0">
      <w:pPr>
        <w:shd w:val="clear" w:color="auto" w:fill="FFFFFF"/>
        <w:spacing w:after="0" w:line="240" w:lineRule="auto"/>
        <w:jc w:val="both"/>
        <w:rPr>
          <w:rFonts w:cs="Arial"/>
          <w:color w:val="000000"/>
          <w:sz w:val="24"/>
          <w:szCs w:val="24"/>
        </w:rPr>
      </w:pPr>
      <w:r w:rsidRPr="00686EC0">
        <w:rPr>
          <w:rFonts w:cs="Arial"/>
          <w:color w:val="000000"/>
          <w:sz w:val="24"/>
          <w:szCs w:val="24"/>
        </w:rPr>
        <w:t xml:space="preserve">Criminal violators who are apprehended at the Parkland Campus will be turned over for arrest processing to the Broward County Sherriff’s Office, District #17 located at 6650 </w:t>
      </w:r>
      <w:r w:rsidR="00A57CC6">
        <w:rPr>
          <w:rFonts w:cs="Arial"/>
          <w:color w:val="000000"/>
          <w:sz w:val="24"/>
          <w:szCs w:val="24"/>
        </w:rPr>
        <w:t>Academy</w:t>
      </w:r>
      <w:r w:rsidRPr="00686EC0">
        <w:rPr>
          <w:rFonts w:cs="Arial"/>
          <w:color w:val="000000"/>
          <w:sz w:val="24"/>
          <w:szCs w:val="24"/>
        </w:rPr>
        <w:t xml:space="preserve"> Drive, Parkland, Florida, 33067. Phone (954)-764-4357.</w:t>
      </w:r>
    </w:p>
    <w:p w14:paraId="549440D5" w14:textId="7BB6D464" w:rsidR="005D4F7A" w:rsidRPr="00686EC0" w:rsidRDefault="00B4449A" w:rsidP="00686EC0">
      <w:pPr>
        <w:shd w:val="clear" w:color="auto" w:fill="FFFFFF"/>
        <w:spacing w:after="0" w:line="240" w:lineRule="auto"/>
        <w:jc w:val="both"/>
        <w:rPr>
          <w:rFonts w:cs="Arial"/>
          <w:color w:val="000000"/>
          <w:sz w:val="24"/>
          <w:szCs w:val="24"/>
        </w:rPr>
      </w:pPr>
      <w:r w:rsidRPr="00686EC0">
        <w:rPr>
          <w:rFonts w:cs="Arial"/>
          <w:color w:val="000000"/>
          <w:sz w:val="24"/>
          <w:szCs w:val="24"/>
        </w:rPr>
        <w:t xml:space="preserve">Boca Beauty Academy reserves the right to press charges against </w:t>
      </w:r>
      <w:proofErr w:type="gramStart"/>
      <w:r w:rsidRPr="00686EC0">
        <w:rPr>
          <w:rFonts w:cs="Arial"/>
          <w:color w:val="000000"/>
          <w:sz w:val="24"/>
          <w:szCs w:val="24"/>
        </w:rPr>
        <w:t>the criminal</w:t>
      </w:r>
      <w:proofErr w:type="gramEnd"/>
      <w:r w:rsidRPr="00686EC0">
        <w:rPr>
          <w:rFonts w:cs="Arial"/>
          <w:color w:val="000000"/>
          <w:sz w:val="24"/>
          <w:szCs w:val="24"/>
        </w:rPr>
        <w:t xml:space="preserve"> violators when deemed appropriate by senior </w:t>
      </w:r>
      <w:r w:rsidRPr="00025798">
        <w:rPr>
          <w:rFonts w:cs="Arial"/>
          <w:color w:val="000000"/>
          <w:sz w:val="24"/>
          <w:szCs w:val="24"/>
        </w:rPr>
        <w:t xml:space="preserve">management. </w:t>
      </w:r>
      <w:r w:rsidR="005D4F7A" w:rsidRPr="00686EC0">
        <w:rPr>
          <w:rFonts w:cs="Arial"/>
          <w:color w:val="000000"/>
          <w:sz w:val="24"/>
          <w:szCs w:val="24"/>
        </w:rPr>
        <w:t xml:space="preserve">Boca Beauty Academy will post the crime report on the company’s website. The report can be accessed by visiting </w:t>
      </w:r>
      <w:r w:rsidR="00686EC0">
        <w:rPr>
          <w:rFonts w:cs="Arial"/>
          <w:color w:val="000000"/>
          <w:sz w:val="24"/>
          <w:szCs w:val="24"/>
        </w:rPr>
        <w:t xml:space="preserve">the Consumer Disclosures page at </w:t>
      </w:r>
      <w:hyperlink r:id="rId7" w:history="1">
        <w:r w:rsidR="00686EC0" w:rsidRPr="002316D9">
          <w:rPr>
            <w:rStyle w:val="Hyperlink"/>
            <w:sz w:val="24"/>
            <w:szCs w:val="24"/>
          </w:rPr>
          <w:t>www.bocabeautyacademy.edu</w:t>
        </w:r>
      </w:hyperlink>
      <w:r w:rsidR="005D4F7A" w:rsidRPr="00686EC0">
        <w:rPr>
          <w:rFonts w:cs="Arial"/>
          <w:color w:val="000000"/>
          <w:sz w:val="24"/>
          <w:szCs w:val="24"/>
        </w:rPr>
        <w:t>.</w:t>
      </w:r>
    </w:p>
    <w:p w14:paraId="56880D89" w14:textId="77777777" w:rsidR="005D4F7A" w:rsidRPr="00686EC0" w:rsidRDefault="005D4F7A" w:rsidP="00686EC0">
      <w:pPr>
        <w:shd w:val="clear" w:color="auto" w:fill="FFFFFF"/>
        <w:spacing w:after="0" w:line="240" w:lineRule="auto"/>
        <w:jc w:val="both"/>
        <w:rPr>
          <w:rFonts w:cs="Arial"/>
          <w:color w:val="000000"/>
          <w:sz w:val="24"/>
          <w:szCs w:val="24"/>
        </w:rPr>
      </w:pPr>
      <w:r w:rsidRPr="00686EC0">
        <w:rPr>
          <w:rFonts w:cs="Arial"/>
          <w:color w:val="000000"/>
          <w:sz w:val="24"/>
          <w:szCs w:val="24"/>
        </w:rPr>
        <w:t xml:space="preserve">An individual notice is given to students and employees via email each year notifying them of the availability of the Crime Report. A hard copy of the Crime Report can be obtained by contacting the Director of Education at 561-487-1191 for the Boca Raton Campus. For the </w:t>
      </w:r>
      <w:proofErr w:type="gramStart"/>
      <w:r w:rsidRPr="00686EC0">
        <w:rPr>
          <w:rFonts w:cs="Arial"/>
          <w:color w:val="000000"/>
          <w:sz w:val="24"/>
          <w:szCs w:val="24"/>
        </w:rPr>
        <w:t>Parkland Campus</w:t>
      </w:r>
      <w:proofErr w:type="gramEnd"/>
      <w:r w:rsidRPr="00686EC0">
        <w:rPr>
          <w:rFonts w:cs="Arial"/>
          <w:color w:val="000000"/>
          <w:sz w:val="24"/>
          <w:szCs w:val="24"/>
        </w:rPr>
        <w:t xml:space="preserve"> please contact the Director of Education at (954)- 866-1011.</w:t>
      </w:r>
    </w:p>
    <w:p w14:paraId="3C7C18A9" w14:textId="77777777" w:rsidR="005D4F7A" w:rsidRPr="00686EC0" w:rsidRDefault="005D4F7A" w:rsidP="00686EC0">
      <w:pPr>
        <w:shd w:val="clear" w:color="auto" w:fill="FFFFFF"/>
        <w:spacing w:after="0" w:line="240" w:lineRule="auto"/>
        <w:jc w:val="both"/>
        <w:rPr>
          <w:rFonts w:cs="Arial"/>
          <w:color w:val="000000"/>
          <w:sz w:val="24"/>
          <w:szCs w:val="24"/>
        </w:rPr>
      </w:pPr>
    </w:p>
    <w:p w14:paraId="2CF9C3AE" w14:textId="6165D9F3" w:rsidR="005D4F7A" w:rsidRDefault="005D4F7A" w:rsidP="00686EC0">
      <w:pPr>
        <w:shd w:val="clear" w:color="auto" w:fill="FFFFFF"/>
        <w:spacing w:after="0" w:line="240" w:lineRule="auto"/>
        <w:jc w:val="both"/>
        <w:rPr>
          <w:rFonts w:cs="Arial"/>
          <w:color w:val="000000"/>
          <w:sz w:val="24"/>
          <w:szCs w:val="24"/>
        </w:rPr>
      </w:pPr>
      <w:r w:rsidRPr="00686EC0">
        <w:rPr>
          <w:rFonts w:cs="Arial"/>
          <w:color w:val="000000"/>
          <w:sz w:val="24"/>
          <w:szCs w:val="24"/>
        </w:rPr>
        <w:t xml:space="preserve">We encourage students and employees to be responsible for their own security and the security of others. </w:t>
      </w:r>
    </w:p>
    <w:p w14:paraId="1B672854" w14:textId="77777777" w:rsidR="00686EC0" w:rsidRPr="00025798" w:rsidRDefault="00686EC0" w:rsidP="00686EC0">
      <w:pPr>
        <w:shd w:val="clear" w:color="auto" w:fill="FFFFFF"/>
        <w:spacing w:after="0" w:line="240" w:lineRule="auto"/>
        <w:jc w:val="both"/>
        <w:rPr>
          <w:rFonts w:cs="Arial"/>
          <w:color w:val="000000"/>
          <w:sz w:val="24"/>
          <w:szCs w:val="24"/>
        </w:rPr>
      </w:pPr>
    </w:p>
    <w:p w14:paraId="4DB34A73" w14:textId="1C459290" w:rsidR="00025798" w:rsidRPr="00025798" w:rsidRDefault="00025798" w:rsidP="0056766E">
      <w:pPr>
        <w:shd w:val="clear" w:color="auto" w:fill="FFFFFF"/>
        <w:spacing w:after="360" w:line="240" w:lineRule="auto"/>
        <w:rPr>
          <w:rFonts w:cs="Arial"/>
          <w:color w:val="000000"/>
          <w:sz w:val="24"/>
          <w:szCs w:val="24"/>
        </w:rPr>
      </w:pPr>
      <w:r w:rsidRPr="00025798">
        <w:rPr>
          <w:rFonts w:cs="Arial"/>
          <w:color w:val="000000"/>
          <w:sz w:val="24"/>
          <w:szCs w:val="24"/>
        </w:rPr>
        <w:t xml:space="preserve">Voluntary confidential reporting: As </w:t>
      </w:r>
      <w:r>
        <w:rPr>
          <w:rFonts w:cs="Arial"/>
          <w:color w:val="000000"/>
          <w:sz w:val="24"/>
          <w:szCs w:val="24"/>
        </w:rPr>
        <w:t>Boca Beauty Academy</w:t>
      </w:r>
      <w:r w:rsidRPr="00025798">
        <w:rPr>
          <w:rFonts w:cs="Arial"/>
          <w:color w:val="000000"/>
          <w:sz w:val="24"/>
          <w:szCs w:val="24"/>
        </w:rPr>
        <w:t xml:space="preserve"> is essentially a non-residential </w:t>
      </w:r>
      <w:r>
        <w:rPr>
          <w:rFonts w:cs="Arial"/>
          <w:color w:val="000000"/>
          <w:sz w:val="24"/>
          <w:szCs w:val="24"/>
        </w:rPr>
        <w:t>Academy</w:t>
      </w:r>
      <w:r w:rsidRPr="00025798">
        <w:rPr>
          <w:rFonts w:cs="Arial"/>
          <w:color w:val="000000"/>
          <w:sz w:val="24"/>
          <w:szCs w:val="24"/>
        </w:rPr>
        <w:t>,</w:t>
      </w:r>
      <w:r w:rsidR="005A0C2B">
        <w:rPr>
          <w:rFonts w:cs="Arial"/>
          <w:color w:val="000000"/>
          <w:sz w:val="24"/>
          <w:szCs w:val="24"/>
        </w:rPr>
        <w:t xml:space="preserve"> </w:t>
      </w:r>
      <w:r w:rsidRPr="00025798">
        <w:rPr>
          <w:rFonts w:cs="Arial"/>
          <w:color w:val="000000"/>
          <w:sz w:val="24"/>
          <w:szCs w:val="24"/>
        </w:rPr>
        <w:t xml:space="preserve">and does not have a campus police </w:t>
      </w:r>
      <w:r w:rsidR="00951A98" w:rsidRPr="00025798">
        <w:rPr>
          <w:rFonts w:cs="Arial"/>
          <w:color w:val="000000"/>
          <w:sz w:val="24"/>
          <w:szCs w:val="24"/>
        </w:rPr>
        <w:t>force,</w:t>
      </w:r>
      <w:r w:rsidRPr="00025798">
        <w:rPr>
          <w:rFonts w:cs="Arial"/>
          <w:color w:val="000000"/>
          <w:sz w:val="24"/>
          <w:szCs w:val="24"/>
        </w:rPr>
        <w:t xml:space="preserve"> all crimes must be reported to local authorities. Local law enforcement will allow a victim or witness to report crime on a voluntary and confidential basis</w:t>
      </w:r>
      <w:r>
        <w:rPr>
          <w:rFonts w:cs="Arial"/>
          <w:color w:val="000000"/>
          <w:sz w:val="24"/>
          <w:szCs w:val="24"/>
        </w:rPr>
        <w:t>.</w:t>
      </w:r>
    </w:p>
    <w:p w14:paraId="32F8871C" w14:textId="7E4E7994" w:rsidR="00025798" w:rsidRPr="00A57CC6" w:rsidRDefault="00025798" w:rsidP="00025798">
      <w:pPr>
        <w:pStyle w:val="Default"/>
        <w:rPr>
          <w:rFonts w:asciiTheme="minorHAnsi" w:hAnsiTheme="minorHAnsi" w:cs="Times New Roman"/>
          <w:bCs/>
        </w:rPr>
      </w:pPr>
      <w:bookmarkStart w:id="0" w:name="_Hlk524351327"/>
      <w:r w:rsidRPr="00A57CC6">
        <w:rPr>
          <w:rFonts w:asciiTheme="minorHAnsi" w:hAnsiTheme="minorHAnsi" w:cs="Times New Roman"/>
          <w:bCs/>
        </w:rPr>
        <w:t>Boca Beauty Academy provides information on personal safety and crime prevention.</w:t>
      </w:r>
    </w:p>
    <w:p w14:paraId="0363FD3D" w14:textId="77777777" w:rsidR="00025798" w:rsidRPr="00A57CC6" w:rsidRDefault="00025798" w:rsidP="00025798">
      <w:pPr>
        <w:pStyle w:val="Default"/>
        <w:rPr>
          <w:rFonts w:asciiTheme="minorHAnsi" w:hAnsiTheme="minorHAnsi" w:cs="Times New Roman"/>
          <w:bCs/>
        </w:rPr>
      </w:pPr>
      <w:r w:rsidRPr="00A57CC6">
        <w:rPr>
          <w:rFonts w:asciiTheme="minorHAnsi" w:hAnsiTheme="minorHAnsi" w:cs="Times New Roman"/>
          <w:bCs/>
        </w:rPr>
        <w:t>The Student Services office has a directory of services that are available, within the community, to assist those who have suffered from a criminal act. These services are usually free and are provided by the community.</w:t>
      </w:r>
    </w:p>
    <w:p w14:paraId="2DF6CC40" w14:textId="77777777" w:rsidR="00025798" w:rsidRPr="00A57CC6" w:rsidRDefault="00025798" w:rsidP="00025798">
      <w:pPr>
        <w:pStyle w:val="Default"/>
        <w:rPr>
          <w:rFonts w:asciiTheme="minorHAnsi" w:hAnsiTheme="minorHAnsi" w:cs="Times New Roman"/>
          <w:bCs/>
        </w:rPr>
      </w:pPr>
      <w:r w:rsidRPr="00A57CC6">
        <w:rPr>
          <w:rFonts w:asciiTheme="minorHAnsi" w:hAnsiTheme="minorHAnsi" w:cs="Times New Roman"/>
          <w:bCs/>
        </w:rPr>
        <w:t>During the orientation of students, faculty and staff, procedures are outlined to cover the reporting of all criminal acts.</w:t>
      </w:r>
    </w:p>
    <w:p w14:paraId="7FE85BC4" w14:textId="5664B625" w:rsidR="00CC3BA4" w:rsidRPr="00A57CC6" w:rsidRDefault="00DF1601" w:rsidP="00025798">
      <w:pPr>
        <w:pStyle w:val="Default"/>
        <w:rPr>
          <w:rFonts w:asciiTheme="minorHAnsi" w:hAnsiTheme="minorHAnsi" w:cs="Times New Roman"/>
          <w:bCs/>
        </w:rPr>
      </w:pPr>
      <w:r>
        <w:rPr>
          <w:rFonts w:asciiTheme="minorHAnsi" w:hAnsiTheme="minorHAnsi" w:cs="Times New Roman"/>
          <w:bCs/>
        </w:rPr>
        <w:t>In addition, t</w:t>
      </w:r>
      <w:r w:rsidR="00025798" w:rsidRPr="00A57CC6">
        <w:rPr>
          <w:rFonts w:asciiTheme="minorHAnsi" w:hAnsiTheme="minorHAnsi" w:cs="Times New Roman"/>
          <w:bCs/>
        </w:rPr>
        <w:t>he Student Services Department has available resources addressing Domestic Violence, Dating Violence and Stalking.</w:t>
      </w:r>
      <w:r w:rsidRPr="00DF1601">
        <w:t xml:space="preserve"> </w:t>
      </w:r>
      <w:r w:rsidRPr="00DF1601">
        <w:rPr>
          <w:rFonts w:asciiTheme="minorHAnsi" w:hAnsiTheme="minorHAnsi" w:cs="Times New Roman"/>
          <w:bCs/>
        </w:rPr>
        <w:t>Additional information can be accessed by visiting the Consumer Disclosures page at www.bocabeautyacademy.edu.</w:t>
      </w:r>
    </w:p>
    <w:bookmarkEnd w:id="0"/>
    <w:p w14:paraId="3EE5AA19" w14:textId="77777777" w:rsidR="00686EC0" w:rsidRDefault="00686EC0" w:rsidP="00686EC0">
      <w:pPr>
        <w:spacing w:before="1" w:after="0" w:line="240" w:lineRule="auto"/>
        <w:ind w:left="100" w:right="66"/>
        <w:jc w:val="both"/>
        <w:rPr>
          <w:rFonts w:ascii="Arial" w:eastAsia="Arial" w:hAnsi="Arial" w:cs="Arial"/>
          <w:spacing w:val="-2"/>
          <w:sz w:val="17"/>
          <w:szCs w:val="17"/>
        </w:rPr>
      </w:pPr>
    </w:p>
    <w:p w14:paraId="2DAB6132" w14:textId="77777777" w:rsidR="00B70344" w:rsidRPr="00B70344" w:rsidRDefault="00B70344" w:rsidP="00B70344">
      <w:pPr>
        <w:pStyle w:val="Default"/>
        <w:rPr>
          <w:rFonts w:asciiTheme="minorHAnsi" w:hAnsiTheme="minorHAnsi"/>
        </w:rPr>
      </w:pPr>
      <w:r w:rsidRPr="00B70344">
        <w:rPr>
          <w:rFonts w:asciiTheme="minorHAnsi" w:hAnsiTheme="minorHAnsi"/>
        </w:rPr>
        <w:t>The federal 2002 Campus Sex Crimes Prevention Act requires colleges and universities to issue a statement advising the campus community where state law enforcement agency information concerning registered sex offenders/predators may be obtained. Registered sex offenders are also required to notify appropriate state officials of each institution of higher education at which the offender is employed or is a student.</w:t>
      </w:r>
    </w:p>
    <w:p w14:paraId="22BC8C17" w14:textId="77777777" w:rsidR="00B70344" w:rsidRPr="00B70344" w:rsidRDefault="00B70344" w:rsidP="00B70344">
      <w:pPr>
        <w:pStyle w:val="Default"/>
        <w:rPr>
          <w:rFonts w:asciiTheme="minorHAnsi" w:hAnsiTheme="minorHAnsi"/>
        </w:rPr>
      </w:pPr>
    </w:p>
    <w:p w14:paraId="3657086D" w14:textId="0E1BFB52" w:rsidR="00B70344" w:rsidRPr="00B70344" w:rsidRDefault="00B70344" w:rsidP="00B70344">
      <w:pPr>
        <w:pStyle w:val="Default"/>
        <w:rPr>
          <w:rFonts w:asciiTheme="minorHAnsi" w:hAnsiTheme="minorHAnsi"/>
        </w:rPr>
      </w:pPr>
      <w:r w:rsidRPr="00B70344">
        <w:rPr>
          <w:rFonts w:asciiTheme="minorHAnsi" w:hAnsiTheme="minorHAnsi"/>
        </w:rPr>
        <w:t xml:space="preserve">The Florida Department of Law Enforcement </w:t>
      </w:r>
      <w:proofErr w:type="gramStart"/>
      <w:r w:rsidRPr="00B70344">
        <w:rPr>
          <w:rFonts w:asciiTheme="minorHAnsi" w:hAnsiTheme="minorHAnsi"/>
        </w:rPr>
        <w:t>( FDLE</w:t>
      </w:r>
      <w:proofErr w:type="gramEnd"/>
      <w:r w:rsidRPr="00B70344">
        <w:rPr>
          <w:rFonts w:asciiTheme="minorHAnsi" w:hAnsiTheme="minorHAnsi"/>
        </w:rPr>
        <w:t xml:space="preserve"> ) makes information concerning the presence of registered sexual offenders available to local law enforcement officials and the public. It is the responsibility of the county sheriff to notify the campus if an offender is enrolled or employed </w:t>
      </w:r>
      <w:r w:rsidR="00951A98" w:rsidRPr="00B70344">
        <w:rPr>
          <w:rFonts w:asciiTheme="minorHAnsi" w:hAnsiTheme="minorHAnsi"/>
        </w:rPr>
        <w:t>on</w:t>
      </w:r>
      <w:r w:rsidRPr="00B70344">
        <w:rPr>
          <w:rFonts w:asciiTheme="minorHAnsi" w:hAnsiTheme="minorHAnsi"/>
        </w:rPr>
        <w:t xml:space="preserve"> the campus. The school is required to inform members of the campus community where to obtain information about such offenders.</w:t>
      </w:r>
    </w:p>
    <w:p w14:paraId="43EB0EAC" w14:textId="77777777" w:rsidR="00B70344" w:rsidRPr="00B70344" w:rsidRDefault="00B70344" w:rsidP="00B70344">
      <w:pPr>
        <w:pStyle w:val="Default"/>
        <w:rPr>
          <w:rFonts w:asciiTheme="minorHAnsi" w:hAnsiTheme="minorHAnsi"/>
        </w:rPr>
      </w:pPr>
    </w:p>
    <w:p w14:paraId="2B9EA47E" w14:textId="77DACD86" w:rsidR="00B70344" w:rsidRPr="00B70344" w:rsidRDefault="00B70344" w:rsidP="00B70344">
      <w:pPr>
        <w:pStyle w:val="Default"/>
        <w:rPr>
          <w:rFonts w:asciiTheme="minorHAnsi" w:hAnsiTheme="minorHAnsi"/>
        </w:rPr>
      </w:pPr>
      <w:r w:rsidRPr="00B70344">
        <w:rPr>
          <w:rFonts w:asciiTheme="minorHAnsi" w:hAnsiTheme="minorHAnsi"/>
        </w:rPr>
        <w:t>Information regarding sexual offender / predators in our area may be found at the FDLE Website</w:t>
      </w:r>
      <w:r>
        <w:rPr>
          <w:rFonts w:asciiTheme="minorHAnsi" w:hAnsiTheme="minorHAnsi"/>
        </w:rPr>
        <w:t xml:space="preserve"> </w:t>
      </w:r>
      <w:hyperlink r:id="rId8" w:history="1">
        <w:r w:rsidRPr="002316D9">
          <w:rPr>
            <w:rStyle w:val="Hyperlink"/>
            <w:rFonts w:asciiTheme="minorHAnsi" w:hAnsiTheme="minorHAnsi"/>
          </w:rPr>
          <w:t>https://offender.fdle.state.fl.us/offender/</w:t>
        </w:r>
      </w:hyperlink>
      <w:r>
        <w:rPr>
          <w:rFonts w:asciiTheme="minorHAnsi" w:hAnsiTheme="minorHAnsi"/>
        </w:rPr>
        <w:t xml:space="preserve">. </w:t>
      </w:r>
      <w:r w:rsidRPr="00B70344">
        <w:rPr>
          <w:rFonts w:asciiTheme="minorHAnsi" w:hAnsiTheme="minorHAnsi"/>
        </w:rPr>
        <w:t xml:space="preserve">Information on sexual offenders and Predators can also be obtained by contacting The Florida Department of Law Enforcement </w:t>
      </w:r>
      <w:proofErr w:type="gramStart"/>
      <w:r w:rsidRPr="00B70344">
        <w:rPr>
          <w:rFonts w:asciiTheme="minorHAnsi" w:hAnsiTheme="minorHAnsi"/>
        </w:rPr>
        <w:t>( FDLE</w:t>
      </w:r>
      <w:proofErr w:type="gramEnd"/>
      <w:r w:rsidRPr="00B70344">
        <w:rPr>
          <w:rFonts w:asciiTheme="minorHAnsi" w:hAnsiTheme="minorHAnsi"/>
        </w:rPr>
        <w:t xml:space="preserve"> ) Sexual Offender &amp; Predator Unit, P. O. Box 1489 Tallahassee, FL 32302 or by phone at (850) 410-8572, toll free at (888) 357-7332 and email at sexpred@fdle.state.fl.us.</w:t>
      </w:r>
    </w:p>
    <w:p w14:paraId="00193E9C" w14:textId="77777777" w:rsidR="00B70344" w:rsidRPr="00B70344" w:rsidRDefault="00B70344" w:rsidP="00B70344">
      <w:pPr>
        <w:pStyle w:val="Default"/>
        <w:rPr>
          <w:rFonts w:asciiTheme="minorHAnsi" w:hAnsiTheme="minorHAnsi"/>
        </w:rPr>
      </w:pPr>
    </w:p>
    <w:p w14:paraId="11DF8F35" w14:textId="416D6165" w:rsidR="00025798" w:rsidRDefault="00B70344" w:rsidP="00B70344">
      <w:pPr>
        <w:pStyle w:val="Default"/>
        <w:rPr>
          <w:rFonts w:asciiTheme="minorHAnsi" w:hAnsiTheme="minorHAnsi"/>
        </w:rPr>
      </w:pPr>
      <w:r w:rsidRPr="00B70344">
        <w:rPr>
          <w:rFonts w:asciiTheme="minorHAnsi" w:hAnsiTheme="minorHAnsi"/>
        </w:rPr>
        <w:t xml:space="preserve">Information is also available in the United States Department of Justice national sex offender registry, see </w:t>
      </w:r>
      <w:hyperlink r:id="rId9" w:history="1">
        <w:r w:rsidRPr="002316D9">
          <w:rPr>
            <w:rStyle w:val="Hyperlink"/>
            <w:rFonts w:asciiTheme="minorHAnsi" w:hAnsiTheme="minorHAnsi"/>
          </w:rPr>
          <w:t>https://www.nsopw.gov/en-us/</w:t>
        </w:r>
      </w:hyperlink>
    </w:p>
    <w:p w14:paraId="62A03629" w14:textId="4B3E19D2" w:rsidR="00B70344" w:rsidRDefault="00B70344" w:rsidP="00B70344">
      <w:pPr>
        <w:pStyle w:val="Default"/>
        <w:rPr>
          <w:rFonts w:asciiTheme="minorHAnsi" w:hAnsiTheme="minorHAnsi"/>
        </w:rPr>
      </w:pPr>
    </w:p>
    <w:p w14:paraId="6D641D9F"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Title IX of the Education Amendments of 1972 ("Title IX") protects people from discrimination based on sex in education programs or activities which receive Federal financial assistance. </w:t>
      </w:r>
    </w:p>
    <w:p w14:paraId="34D15ADF"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Title IX states: No person in the United States shall, </w:t>
      </w:r>
      <w:proofErr w:type="gramStart"/>
      <w:r w:rsidRPr="00C377F5">
        <w:rPr>
          <w:rFonts w:asciiTheme="minorHAnsi" w:hAnsiTheme="minorHAnsi"/>
        </w:rPr>
        <w:t>on the basis of</w:t>
      </w:r>
      <w:proofErr w:type="gramEnd"/>
      <w:r w:rsidRPr="00C377F5">
        <w:rPr>
          <w:rFonts w:asciiTheme="minorHAnsi" w:hAnsiTheme="minorHAnsi"/>
        </w:rPr>
        <w:t xml:space="preserve"> sex, be excluded from participation in, be denied the benefits of, or be subjected to discrimination under any program or activity receiving Federal financial assistance. </w:t>
      </w:r>
    </w:p>
    <w:p w14:paraId="506F068D" w14:textId="77777777" w:rsidR="00020EEA" w:rsidRDefault="00020EEA" w:rsidP="00C377F5">
      <w:pPr>
        <w:pStyle w:val="Default"/>
        <w:rPr>
          <w:rFonts w:asciiTheme="minorHAnsi" w:hAnsiTheme="minorHAnsi"/>
        </w:rPr>
      </w:pPr>
    </w:p>
    <w:p w14:paraId="5E97DC06" w14:textId="68DBB9AD" w:rsidR="00C377F5" w:rsidRPr="00C377F5" w:rsidRDefault="00C377F5" w:rsidP="00C377F5">
      <w:pPr>
        <w:pStyle w:val="Default"/>
        <w:rPr>
          <w:rFonts w:asciiTheme="minorHAnsi" w:hAnsiTheme="minorHAnsi"/>
        </w:rPr>
      </w:pPr>
      <w:r w:rsidRPr="00C377F5">
        <w:rPr>
          <w:rFonts w:asciiTheme="minorHAnsi" w:hAnsiTheme="minorHAnsi"/>
        </w:rPr>
        <w:t xml:space="preserve">Boca Beauty Academy not only complies with the letter of Title IX's requirements but also endorses the law's intent and spirit. The Academy is committed to compliance in all areas addressed by Title IX, including access to career education, education for pregnant and parenting students, learning environment, and technology, as well as sexual harassment. The purpose of this policy is to ensure that the Academy's policies are applied and interpreted in ways consistent with Title IX and other applicable </w:t>
      </w:r>
      <w:proofErr w:type="gramStart"/>
      <w:r w:rsidRPr="00C377F5">
        <w:rPr>
          <w:rFonts w:asciiTheme="minorHAnsi" w:hAnsiTheme="minorHAnsi"/>
        </w:rPr>
        <w:t>law</w:t>
      </w:r>
      <w:proofErr w:type="gramEnd"/>
      <w:r w:rsidRPr="00C377F5">
        <w:rPr>
          <w:rFonts w:asciiTheme="minorHAnsi" w:hAnsiTheme="minorHAnsi"/>
        </w:rPr>
        <w:t xml:space="preserve">.    </w:t>
      </w:r>
    </w:p>
    <w:p w14:paraId="1AFB1436" w14:textId="77777777" w:rsidR="00020EEA" w:rsidRDefault="00020EEA" w:rsidP="00C377F5">
      <w:pPr>
        <w:pStyle w:val="Default"/>
        <w:rPr>
          <w:rFonts w:asciiTheme="minorHAnsi" w:hAnsiTheme="minorHAnsi"/>
        </w:rPr>
      </w:pPr>
    </w:p>
    <w:p w14:paraId="02E0C92B" w14:textId="4E5B2DDB" w:rsidR="00C377F5" w:rsidRPr="00C377F5" w:rsidRDefault="00C377F5" w:rsidP="00C377F5">
      <w:pPr>
        <w:pStyle w:val="Default"/>
        <w:rPr>
          <w:rFonts w:asciiTheme="minorHAnsi" w:hAnsiTheme="minorHAnsi"/>
        </w:rPr>
      </w:pPr>
      <w:r w:rsidRPr="00C377F5">
        <w:rPr>
          <w:rFonts w:asciiTheme="minorHAnsi" w:hAnsiTheme="minorHAnsi"/>
        </w:rPr>
        <w:t xml:space="preserve">It is the policy of the Academy to provide educational, preventative and training programs regarding sexual or gender‐based harassment; to encourage reporting of incidents; to prevent incidents of sexual and gender‐based harassment from denying or limiting an individual’s ability to participate in or benefit from the Academy’s programs; to make available timely services for those who have been affected by discrimination; and to provide prompt and equitable methods of investigation and resolution to stop discrimination, remedy any harm, and prevent its recurrence. </w:t>
      </w:r>
    </w:p>
    <w:p w14:paraId="04923B2F"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Violations of this Policy may result in the imposition of sanctions up to, and including, termination, dismissal, or expulsion, as determined by the appropriate officials at Boca Beauty Academy.   </w:t>
      </w:r>
    </w:p>
    <w:p w14:paraId="72097591" w14:textId="77777777" w:rsidR="00C377F5" w:rsidRPr="00C377F5" w:rsidRDefault="00C377F5" w:rsidP="00C377F5">
      <w:pPr>
        <w:pStyle w:val="Default"/>
        <w:rPr>
          <w:rFonts w:asciiTheme="minorHAnsi" w:hAnsiTheme="minorHAnsi"/>
        </w:rPr>
      </w:pPr>
    </w:p>
    <w:p w14:paraId="6FF020C0" w14:textId="2D431371" w:rsidR="00C377F5" w:rsidRDefault="00C377F5" w:rsidP="00C377F5">
      <w:pPr>
        <w:pStyle w:val="Default"/>
        <w:rPr>
          <w:rFonts w:asciiTheme="minorHAnsi" w:hAnsiTheme="minorHAnsi"/>
          <w:u w:val="single"/>
        </w:rPr>
      </w:pPr>
      <w:r w:rsidRPr="00020EEA">
        <w:rPr>
          <w:rFonts w:asciiTheme="minorHAnsi" w:hAnsiTheme="minorHAnsi"/>
          <w:u w:val="single"/>
        </w:rPr>
        <w:t xml:space="preserve">Discrimination </w:t>
      </w:r>
    </w:p>
    <w:p w14:paraId="014D95E5" w14:textId="77777777" w:rsidR="00020EEA" w:rsidRPr="00020EEA" w:rsidRDefault="00020EEA" w:rsidP="00C377F5">
      <w:pPr>
        <w:pStyle w:val="Default"/>
        <w:rPr>
          <w:rFonts w:asciiTheme="minorHAnsi" w:hAnsiTheme="minorHAnsi"/>
          <w:u w:val="single"/>
        </w:rPr>
      </w:pPr>
    </w:p>
    <w:p w14:paraId="6A25674C" w14:textId="187C1C61" w:rsidR="00C377F5" w:rsidRDefault="00C377F5" w:rsidP="00C377F5">
      <w:pPr>
        <w:pStyle w:val="Default"/>
        <w:rPr>
          <w:rFonts w:asciiTheme="minorHAnsi" w:hAnsiTheme="minorHAnsi"/>
        </w:rPr>
      </w:pPr>
      <w:r w:rsidRPr="00C377F5">
        <w:rPr>
          <w:rFonts w:asciiTheme="minorHAnsi" w:hAnsiTheme="minorHAnsi"/>
        </w:rPr>
        <w:t xml:space="preserve">Boca Beauty Academy prohibits discrimination and harassment based on race, color, creed, religion, sex, gender, national origin, citizenship, ethnicity, marital status, age, disability, sexual orientation, gender identity and gender expression, genetic information, veteran status, or any other status protected by applicable law to the extent prohibited by law.   </w:t>
      </w:r>
    </w:p>
    <w:p w14:paraId="6C5972D4" w14:textId="77777777" w:rsidR="00020EEA" w:rsidRPr="00C377F5" w:rsidRDefault="00020EEA" w:rsidP="00C377F5">
      <w:pPr>
        <w:pStyle w:val="Default"/>
        <w:rPr>
          <w:rFonts w:asciiTheme="minorHAnsi" w:hAnsiTheme="minorHAnsi"/>
        </w:rPr>
      </w:pPr>
    </w:p>
    <w:p w14:paraId="37F8D10F" w14:textId="3E972032" w:rsidR="00C377F5" w:rsidRDefault="00C377F5" w:rsidP="00C377F5">
      <w:pPr>
        <w:pStyle w:val="Default"/>
        <w:rPr>
          <w:rFonts w:asciiTheme="minorHAnsi" w:hAnsiTheme="minorHAnsi"/>
          <w:u w:val="single"/>
        </w:rPr>
      </w:pPr>
      <w:r w:rsidRPr="00020EEA">
        <w:rPr>
          <w:rFonts w:asciiTheme="minorHAnsi" w:hAnsiTheme="minorHAnsi"/>
          <w:u w:val="single"/>
        </w:rPr>
        <w:t xml:space="preserve">Boca Beauty Academy’s Title IX Officer </w:t>
      </w:r>
    </w:p>
    <w:p w14:paraId="46BAF30F" w14:textId="77777777" w:rsidR="00020EEA" w:rsidRPr="00020EEA" w:rsidRDefault="00020EEA" w:rsidP="00C377F5">
      <w:pPr>
        <w:pStyle w:val="Default"/>
        <w:rPr>
          <w:rFonts w:asciiTheme="minorHAnsi" w:hAnsiTheme="minorHAnsi"/>
          <w:u w:val="single"/>
        </w:rPr>
      </w:pPr>
    </w:p>
    <w:p w14:paraId="5F790F5A" w14:textId="40BB4CB9" w:rsidR="00C377F5" w:rsidRPr="00C377F5" w:rsidRDefault="00C377F5" w:rsidP="00C377F5">
      <w:pPr>
        <w:pStyle w:val="Default"/>
        <w:rPr>
          <w:rFonts w:asciiTheme="minorHAnsi" w:hAnsiTheme="minorHAnsi"/>
        </w:rPr>
      </w:pPr>
      <w:bookmarkStart w:id="1" w:name="_Hlk524353530"/>
      <w:r w:rsidRPr="00C377F5">
        <w:rPr>
          <w:rFonts w:asciiTheme="minorHAnsi" w:hAnsiTheme="minorHAnsi"/>
        </w:rPr>
        <w:t xml:space="preserve">The Academy's Title IX Officer is </w:t>
      </w:r>
      <w:r w:rsidR="006D0432">
        <w:rPr>
          <w:rFonts w:asciiTheme="minorHAnsi" w:hAnsiTheme="minorHAnsi"/>
        </w:rPr>
        <w:t>Stefanie Sundberg</w:t>
      </w:r>
      <w:r w:rsidRPr="00C377F5">
        <w:rPr>
          <w:rFonts w:asciiTheme="minorHAnsi" w:hAnsiTheme="minorHAnsi"/>
        </w:rPr>
        <w:t xml:space="preserve">, Corporate </w:t>
      </w:r>
      <w:r w:rsidR="00CF5407">
        <w:rPr>
          <w:rFonts w:asciiTheme="minorHAnsi" w:hAnsiTheme="minorHAnsi"/>
        </w:rPr>
        <w:t>Registrar.</w:t>
      </w:r>
      <w:r w:rsidRPr="00C377F5">
        <w:rPr>
          <w:rFonts w:asciiTheme="minorHAnsi" w:hAnsiTheme="minorHAnsi"/>
        </w:rPr>
        <w:t xml:space="preserve"> </w:t>
      </w:r>
    </w:p>
    <w:p w14:paraId="424EE6E8" w14:textId="77777777" w:rsidR="00C377F5" w:rsidRPr="00C377F5" w:rsidRDefault="00C377F5" w:rsidP="00C377F5">
      <w:pPr>
        <w:pStyle w:val="Default"/>
        <w:rPr>
          <w:rFonts w:asciiTheme="minorHAnsi" w:hAnsiTheme="minorHAnsi"/>
        </w:rPr>
      </w:pPr>
      <w:r w:rsidRPr="00C377F5">
        <w:rPr>
          <w:rFonts w:asciiTheme="minorHAnsi" w:hAnsiTheme="minorHAnsi"/>
        </w:rPr>
        <w:t>7820 Glades Road, suite 175, Boca Raton, Florida, 33434</w:t>
      </w:r>
    </w:p>
    <w:p w14:paraId="67FD2BBE" w14:textId="5485E0E7" w:rsidR="00C377F5" w:rsidRPr="00C377F5" w:rsidRDefault="00C377F5" w:rsidP="00C377F5">
      <w:pPr>
        <w:pStyle w:val="Default"/>
        <w:rPr>
          <w:rFonts w:asciiTheme="minorHAnsi" w:hAnsiTheme="minorHAnsi"/>
        </w:rPr>
      </w:pPr>
      <w:r w:rsidRPr="00C377F5">
        <w:rPr>
          <w:rFonts w:asciiTheme="minorHAnsi" w:hAnsiTheme="minorHAnsi"/>
        </w:rPr>
        <w:t xml:space="preserve">Phone 561-487-1191 </w:t>
      </w:r>
      <w:proofErr w:type="spellStart"/>
      <w:r w:rsidRPr="00C377F5">
        <w:rPr>
          <w:rFonts w:asciiTheme="minorHAnsi" w:hAnsiTheme="minorHAnsi"/>
        </w:rPr>
        <w:t>ext</w:t>
      </w:r>
      <w:proofErr w:type="spellEnd"/>
      <w:r w:rsidRPr="00C377F5">
        <w:rPr>
          <w:rFonts w:asciiTheme="minorHAnsi" w:hAnsiTheme="minorHAnsi"/>
        </w:rPr>
        <w:t xml:space="preserve"> 20</w:t>
      </w:r>
      <w:r w:rsidR="006F710A">
        <w:rPr>
          <w:rFonts w:asciiTheme="minorHAnsi" w:hAnsiTheme="minorHAnsi"/>
        </w:rPr>
        <w:t>1</w:t>
      </w:r>
    </w:p>
    <w:p w14:paraId="76841394" w14:textId="53CE7EF9" w:rsidR="00C377F5" w:rsidRDefault="00ED2539" w:rsidP="00C377F5">
      <w:pPr>
        <w:pStyle w:val="Default"/>
        <w:rPr>
          <w:rFonts w:asciiTheme="minorHAnsi" w:hAnsiTheme="minorHAnsi"/>
        </w:rPr>
      </w:pPr>
      <w:hyperlink r:id="rId10" w:history="1">
        <w:r w:rsidRPr="00A973A6">
          <w:rPr>
            <w:rStyle w:val="Hyperlink"/>
            <w:rFonts w:asciiTheme="minorHAnsi" w:hAnsiTheme="minorHAnsi"/>
          </w:rPr>
          <w:t>ssundberg@bocabeautyacademy.edu</w:t>
        </w:r>
      </w:hyperlink>
    </w:p>
    <w:bookmarkEnd w:id="1"/>
    <w:p w14:paraId="0751B5E1" w14:textId="77777777" w:rsidR="00020EEA" w:rsidRPr="00C377F5" w:rsidRDefault="00020EEA" w:rsidP="00C377F5">
      <w:pPr>
        <w:pStyle w:val="Default"/>
        <w:rPr>
          <w:rFonts w:asciiTheme="minorHAnsi" w:hAnsiTheme="minorHAnsi"/>
        </w:rPr>
      </w:pPr>
    </w:p>
    <w:p w14:paraId="43F002C3" w14:textId="5A538BCC" w:rsidR="00C377F5" w:rsidRDefault="00C377F5" w:rsidP="00C377F5">
      <w:pPr>
        <w:pStyle w:val="Default"/>
        <w:rPr>
          <w:rFonts w:asciiTheme="minorHAnsi" w:hAnsiTheme="minorHAnsi"/>
          <w:u w:val="single"/>
        </w:rPr>
      </w:pPr>
      <w:r w:rsidRPr="00020EEA">
        <w:rPr>
          <w:rFonts w:asciiTheme="minorHAnsi" w:hAnsiTheme="minorHAnsi"/>
          <w:u w:val="single"/>
        </w:rPr>
        <w:t xml:space="preserve">Sexual Harassment </w:t>
      </w:r>
    </w:p>
    <w:p w14:paraId="52270612" w14:textId="77777777" w:rsidR="00020EEA" w:rsidRPr="00020EEA" w:rsidRDefault="00020EEA" w:rsidP="00C377F5">
      <w:pPr>
        <w:pStyle w:val="Default"/>
        <w:rPr>
          <w:rFonts w:asciiTheme="minorHAnsi" w:hAnsiTheme="minorHAnsi"/>
          <w:u w:val="single"/>
        </w:rPr>
      </w:pPr>
    </w:p>
    <w:p w14:paraId="69A6BF31"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Boca Beauty Academy defines sexual harassment as unwelcome behavior of a sexual nature that relates to the gender or sexual identity of an individual and that has the purpose or effect of creating an intimidating, offensive or hostile environment for study.  This policy applies to all interactions between students and Boca Beauty Academy faculty members and other faculty, staff, and administrative personnel, and other students.    </w:t>
      </w:r>
    </w:p>
    <w:p w14:paraId="3D019829"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Conduct alleged to be sexual harassment will be evaluated by considering the totality of the </w:t>
      </w:r>
      <w:proofErr w:type="gramStart"/>
      <w:r w:rsidRPr="00C377F5">
        <w:rPr>
          <w:rFonts w:asciiTheme="minorHAnsi" w:hAnsiTheme="minorHAnsi"/>
        </w:rPr>
        <w:t>particular circumstances</w:t>
      </w:r>
      <w:proofErr w:type="gramEnd"/>
      <w:r w:rsidRPr="00C377F5">
        <w:rPr>
          <w:rFonts w:asciiTheme="minorHAnsi" w:hAnsiTheme="minorHAnsi"/>
        </w:rPr>
        <w:t xml:space="preserve">, including the nature, frequency, intensity, location, context, and duration of the questioned behavior. </w:t>
      </w:r>
    </w:p>
    <w:p w14:paraId="0137432D" w14:textId="77777777" w:rsidR="00C377F5" w:rsidRPr="00C377F5" w:rsidRDefault="00C377F5" w:rsidP="00C377F5">
      <w:pPr>
        <w:pStyle w:val="Default"/>
        <w:rPr>
          <w:rFonts w:asciiTheme="minorHAnsi" w:hAnsiTheme="minorHAnsi"/>
        </w:rPr>
      </w:pPr>
      <w:r w:rsidRPr="00C377F5">
        <w:rPr>
          <w:rFonts w:asciiTheme="minorHAnsi" w:hAnsiTheme="minorHAnsi"/>
        </w:rPr>
        <w:lastRenderedPageBreak/>
        <w:t xml:space="preserve">Repeated incidents or a pattern of harassing behavior may be cause for serious corrective action. However, a more serious incident, even if isolated, may be sufficient cause for action under this policy including referral to law enforcement when applicable.   </w:t>
      </w:r>
    </w:p>
    <w:p w14:paraId="4018C680"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Quid pro quo sexual harassment can occur whether a person resists and suffers the threatened harm, or the person submits and avoids the threatened harm. Both situations could constitute discrimination </w:t>
      </w:r>
      <w:proofErr w:type="gramStart"/>
      <w:r w:rsidRPr="00C377F5">
        <w:rPr>
          <w:rFonts w:asciiTheme="minorHAnsi" w:hAnsiTheme="minorHAnsi"/>
        </w:rPr>
        <w:t>on the basis of</w:t>
      </w:r>
      <w:proofErr w:type="gramEnd"/>
      <w:r w:rsidRPr="00C377F5">
        <w:rPr>
          <w:rFonts w:asciiTheme="minorHAnsi" w:hAnsiTheme="minorHAnsi"/>
        </w:rPr>
        <w:t xml:space="preserve"> sex. </w:t>
      </w:r>
    </w:p>
    <w:p w14:paraId="1183FC56"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A hostile environment can be created by persistent or pervasive conduct or by a single severe episode.  The more severe the conduct, the less need there is to show a repetitive series of incidents to prove a hostile environment. </w:t>
      </w:r>
    </w:p>
    <w:p w14:paraId="0F743A66" w14:textId="77777777" w:rsidR="00C377F5" w:rsidRPr="00C377F5" w:rsidRDefault="00C377F5" w:rsidP="00C377F5">
      <w:pPr>
        <w:pStyle w:val="Default"/>
        <w:rPr>
          <w:rFonts w:asciiTheme="minorHAnsi" w:hAnsiTheme="minorHAnsi"/>
        </w:rPr>
      </w:pPr>
    </w:p>
    <w:p w14:paraId="0BB72917" w14:textId="77777777" w:rsidR="00020EEA" w:rsidRDefault="00C377F5" w:rsidP="00C377F5">
      <w:pPr>
        <w:pStyle w:val="Default"/>
        <w:rPr>
          <w:rFonts w:asciiTheme="minorHAnsi" w:hAnsiTheme="minorHAnsi"/>
        </w:rPr>
      </w:pPr>
      <w:r w:rsidRPr="00C377F5">
        <w:rPr>
          <w:rFonts w:asciiTheme="minorHAnsi" w:hAnsiTheme="minorHAnsi"/>
        </w:rPr>
        <w:t>Sexual violence, including rape, sexual assault, and domestic and dating violence, is a form of sexual harassment. In addition, the following conduct may violate this Policy: </w:t>
      </w:r>
    </w:p>
    <w:p w14:paraId="78F115A5" w14:textId="3E20CF22" w:rsidR="00C377F5" w:rsidRPr="00C377F5" w:rsidRDefault="00C377F5" w:rsidP="00C377F5">
      <w:pPr>
        <w:pStyle w:val="Default"/>
        <w:rPr>
          <w:rFonts w:asciiTheme="minorHAnsi" w:hAnsiTheme="minorHAnsi"/>
        </w:rPr>
      </w:pPr>
      <w:r w:rsidRPr="00C377F5">
        <w:rPr>
          <w:rFonts w:asciiTheme="minorHAnsi" w:hAnsiTheme="minorHAnsi"/>
        </w:rPr>
        <w:t xml:space="preserve">  </w:t>
      </w:r>
    </w:p>
    <w:p w14:paraId="53D85CCB"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1. Observing, photographing, videotaping, or making other visual or auditory records of sexual activity or nudity, where there is a reasonable expectation of privacy, without the knowledge and consent of all parties. </w:t>
      </w:r>
    </w:p>
    <w:p w14:paraId="2E6CA958"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2. Sharing visual or auditory records of sexual activity or nudity without the knowledge and consent of all recorded parties and recipients. </w:t>
      </w:r>
    </w:p>
    <w:p w14:paraId="19A96764"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3. Sexual advances, </w:t>
      </w:r>
      <w:proofErr w:type="gramStart"/>
      <w:r w:rsidRPr="00C377F5">
        <w:rPr>
          <w:rFonts w:asciiTheme="minorHAnsi" w:hAnsiTheme="minorHAnsi"/>
        </w:rPr>
        <w:t>whether or not</w:t>
      </w:r>
      <w:proofErr w:type="gramEnd"/>
      <w:r w:rsidRPr="00C377F5">
        <w:rPr>
          <w:rFonts w:asciiTheme="minorHAnsi" w:hAnsiTheme="minorHAnsi"/>
        </w:rPr>
        <w:t xml:space="preserve"> they involve physical touching. </w:t>
      </w:r>
    </w:p>
    <w:p w14:paraId="12F039AD"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4. Commenting about or inappropriately touching an individual’s body. </w:t>
      </w:r>
    </w:p>
    <w:p w14:paraId="24E16D3A"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5. Requests for sexual favors in exchange for actual or promised job benefits, such as favorable reviews, salary increases, promotions, increased benefits, or continued employment. </w:t>
      </w:r>
    </w:p>
    <w:p w14:paraId="77281991"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6. Lewd or sexually suggestive comments, jokes, innuendoes, or gestures. </w:t>
      </w:r>
    </w:p>
    <w:p w14:paraId="5869C52A"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7. Stalking </w:t>
      </w:r>
    </w:p>
    <w:p w14:paraId="6CBDAEE7"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Other verbal, nonverbal, graphic, or physical conduct may create a hostile environment if the conduct is sufficiently persistent, pervasive, or severe </w:t>
      </w:r>
      <w:proofErr w:type="gramStart"/>
      <w:r w:rsidRPr="00C377F5">
        <w:rPr>
          <w:rFonts w:asciiTheme="minorHAnsi" w:hAnsiTheme="minorHAnsi"/>
        </w:rPr>
        <w:t>so as to</w:t>
      </w:r>
      <w:proofErr w:type="gramEnd"/>
      <w:r w:rsidRPr="00C377F5">
        <w:rPr>
          <w:rFonts w:asciiTheme="minorHAnsi" w:hAnsiTheme="minorHAnsi"/>
        </w:rPr>
        <w:t xml:space="preserve"> deny a person equal access to the Academy’s programs or activities. </w:t>
      </w:r>
    </w:p>
    <w:p w14:paraId="43EBBB2B"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Whether the conduct creates a hostile environment may depend on a variety of factors, including: the degree to which the conduct affected one or more person’s education or employment; the type, frequency, and duration of the conduct; the relationship between the parties; the number of people involved; and the context in which the conduct occurred.   </w:t>
      </w:r>
    </w:p>
    <w:p w14:paraId="45784626" w14:textId="77777777" w:rsidR="00C377F5" w:rsidRPr="00C377F5" w:rsidRDefault="00C377F5" w:rsidP="00C377F5">
      <w:pPr>
        <w:pStyle w:val="Default"/>
        <w:rPr>
          <w:rFonts w:asciiTheme="minorHAnsi" w:hAnsiTheme="minorHAnsi"/>
        </w:rPr>
      </w:pPr>
    </w:p>
    <w:p w14:paraId="43561877" w14:textId="0CB013C0" w:rsidR="00C377F5" w:rsidRDefault="00C377F5" w:rsidP="00C377F5">
      <w:pPr>
        <w:pStyle w:val="Default"/>
        <w:rPr>
          <w:rFonts w:asciiTheme="minorHAnsi" w:hAnsiTheme="minorHAnsi"/>
          <w:u w:val="single"/>
        </w:rPr>
      </w:pPr>
      <w:r w:rsidRPr="00020EEA">
        <w:rPr>
          <w:rFonts w:asciiTheme="minorHAnsi" w:hAnsiTheme="minorHAnsi"/>
          <w:u w:val="single"/>
        </w:rPr>
        <w:t xml:space="preserve">Unwelcome Conduct   </w:t>
      </w:r>
    </w:p>
    <w:p w14:paraId="59F26FA9" w14:textId="77777777" w:rsidR="00020EEA" w:rsidRPr="00020EEA" w:rsidRDefault="00020EEA" w:rsidP="00C377F5">
      <w:pPr>
        <w:pStyle w:val="Default"/>
        <w:rPr>
          <w:rFonts w:asciiTheme="minorHAnsi" w:hAnsiTheme="minorHAnsi"/>
          <w:u w:val="single"/>
        </w:rPr>
      </w:pPr>
    </w:p>
    <w:p w14:paraId="58F56F89" w14:textId="44B2881A" w:rsidR="00C377F5" w:rsidRDefault="00C377F5" w:rsidP="00C377F5">
      <w:pPr>
        <w:pStyle w:val="Default"/>
        <w:rPr>
          <w:rFonts w:asciiTheme="minorHAnsi" w:hAnsiTheme="minorHAnsi"/>
        </w:rPr>
      </w:pPr>
      <w:r w:rsidRPr="00C377F5">
        <w:rPr>
          <w:rFonts w:asciiTheme="minorHAnsi" w:hAnsiTheme="minorHAnsi"/>
        </w:rPr>
        <w:t xml:space="preserve">Conduct is unwelcome if a person (1) did not request or invite it and (2) regarded the unrequested or uninvited conduct as undesirable or offensive. That a person welcomes some sexual contact does not necessarily mean that person welcomes other sexual contact. Similarly, that a person willingly participates in conduct on one occasion does not necessarily mean that the same conduct is welcome on a subsequent occasion.   </w:t>
      </w:r>
    </w:p>
    <w:p w14:paraId="101C21E5" w14:textId="77777777" w:rsidR="00020EEA" w:rsidRPr="00C377F5" w:rsidRDefault="00020EEA" w:rsidP="00C377F5">
      <w:pPr>
        <w:pStyle w:val="Default"/>
        <w:rPr>
          <w:rFonts w:asciiTheme="minorHAnsi" w:hAnsiTheme="minorHAnsi"/>
        </w:rPr>
      </w:pPr>
    </w:p>
    <w:p w14:paraId="5AC4C099"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Whether conduct is unwelcome is determined based on the totality of the circumstances, including various objective and subjective factors. </w:t>
      </w:r>
    </w:p>
    <w:p w14:paraId="491D81A7" w14:textId="224CF681" w:rsidR="00C377F5" w:rsidRDefault="00C377F5" w:rsidP="00C377F5">
      <w:pPr>
        <w:pStyle w:val="Default"/>
        <w:rPr>
          <w:rFonts w:asciiTheme="minorHAnsi" w:hAnsiTheme="minorHAnsi"/>
        </w:rPr>
      </w:pPr>
      <w:r w:rsidRPr="00C377F5">
        <w:rPr>
          <w:rFonts w:asciiTheme="minorHAnsi" w:hAnsiTheme="minorHAnsi"/>
        </w:rPr>
        <w:t xml:space="preserve">The following types of information may be helpful in making that determination: </w:t>
      </w:r>
    </w:p>
    <w:p w14:paraId="7D99820F" w14:textId="77777777" w:rsidR="00020EEA" w:rsidRPr="00C377F5" w:rsidRDefault="00020EEA" w:rsidP="00C377F5">
      <w:pPr>
        <w:pStyle w:val="Default"/>
        <w:rPr>
          <w:rFonts w:asciiTheme="minorHAnsi" w:hAnsiTheme="minorHAnsi"/>
        </w:rPr>
      </w:pPr>
    </w:p>
    <w:p w14:paraId="0C03B5DE"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a. statements by any witnesses to the alleged incident; </w:t>
      </w:r>
    </w:p>
    <w:p w14:paraId="0564C318"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b. information about the relative credibility of the parties and witnesses; </w:t>
      </w:r>
    </w:p>
    <w:p w14:paraId="059D211A"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c. the detail and consistency of each person’s account; </w:t>
      </w:r>
    </w:p>
    <w:p w14:paraId="780B8A74"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d. the absence of corroborating information where it should logically exist; </w:t>
      </w:r>
    </w:p>
    <w:p w14:paraId="6DCB8431" w14:textId="77777777" w:rsidR="00C377F5" w:rsidRPr="00C377F5" w:rsidRDefault="00C377F5" w:rsidP="00C377F5">
      <w:pPr>
        <w:pStyle w:val="Default"/>
        <w:rPr>
          <w:rFonts w:asciiTheme="minorHAnsi" w:hAnsiTheme="minorHAnsi"/>
        </w:rPr>
      </w:pPr>
      <w:r w:rsidRPr="00C377F5">
        <w:rPr>
          <w:rFonts w:asciiTheme="minorHAnsi" w:hAnsiTheme="minorHAnsi"/>
        </w:rPr>
        <w:lastRenderedPageBreak/>
        <w:t>e. information that the respondent has been found to have harassed others;</w:t>
      </w:r>
    </w:p>
    <w:p w14:paraId="339B35FA"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f.  information that the complainant has been found to have made false allegations against others; </w:t>
      </w:r>
    </w:p>
    <w:p w14:paraId="64727A21"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g. information about the complainant’s reaction or behavior after the alleged incident; </w:t>
      </w:r>
    </w:p>
    <w:p w14:paraId="16C43AAD"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h. and information about any actions the parties took immediately following the incident, including reporting the matter to others.   </w:t>
      </w:r>
    </w:p>
    <w:p w14:paraId="010BCDE7"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In addition, when a person is so impaired or incapacitated as to be incapable of requesting or inviting </w:t>
      </w:r>
      <w:proofErr w:type="gramStart"/>
      <w:r w:rsidRPr="00C377F5">
        <w:rPr>
          <w:rFonts w:asciiTheme="minorHAnsi" w:hAnsiTheme="minorHAnsi"/>
        </w:rPr>
        <w:t>the conduct</w:t>
      </w:r>
      <w:proofErr w:type="gramEnd"/>
      <w:r w:rsidRPr="00C377F5">
        <w:rPr>
          <w:rFonts w:asciiTheme="minorHAnsi" w:hAnsiTheme="minorHAnsi"/>
        </w:rPr>
        <w:t xml:space="preserve">, conduct of a sexual nature is deemed unwelcome, provided that the respondent knew or reasonably should have known of the person’s impairment or incapacity. </w:t>
      </w:r>
    </w:p>
    <w:p w14:paraId="3CE6BC3C" w14:textId="051F796E" w:rsidR="00C377F5" w:rsidRDefault="00C377F5" w:rsidP="00C377F5">
      <w:pPr>
        <w:pStyle w:val="Default"/>
        <w:rPr>
          <w:rFonts w:asciiTheme="minorHAnsi" w:hAnsiTheme="minorHAnsi"/>
        </w:rPr>
      </w:pPr>
      <w:r w:rsidRPr="00C377F5">
        <w:rPr>
          <w:rFonts w:asciiTheme="minorHAnsi" w:hAnsiTheme="minorHAnsi"/>
        </w:rPr>
        <w:t xml:space="preserve">The person may be impaired or incapacitated </w:t>
      </w:r>
      <w:proofErr w:type="gramStart"/>
      <w:r w:rsidRPr="00C377F5">
        <w:rPr>
          <w:rFonts w:asciiTheme="minorHAnsi" w:hAnsiTheme="minorHAnsi"/>
        </w:rPr>
        <w:t>as a result of</w:t>
      </w:r>
      <w:proofErr w:type="gramEnd"/>
      <w:r w:rsidRPr="00C377F5">
        <w:rPr>
          <w:rFonts w:asciiTheme="minorHAnsi" w:hAnsiTheme="minorHAnsi"/>
        </w:rPr>
        <w:t xml:space="preserve"> drugs or alcohol or for some other reason, such as sleep or unconsciousness. A respondent’s impairment at the time of the incident </w:t>
      </w:r>
      <w:proofErr w:type="gramStart"/>
      <w:r w:rsidRPr="00C377F5">
        <w:rPr>
          <w:rFonts w:asciiTheme="minorHAnsi" w:hAnsiTheme="minorHAnsi"/>
        </w:rPr>
        <w:t>as a result of</w:t>
      </w:r>
      <w:proofErr w:type="gramEnd"/>
      <w:r w:rsidRPr="00C377F5">
        <w:rPr>
          <w:rFonts w:asciiTheme="minorHAnsi" w:hAnsiTheme="minorHAnsi"/>
        </w:rPr>
        <w:t xml:space="preserve"> drugs or alcohol does not, however, diminish the respondent’s responsibility for sexual or gender‐based harassment under this Policy.   </w:t>
      </w:r>
    </w:p>
    <w:p w14:paraId="23822DBB" w14:textId="77777777" w:rsidR="00020EEA" w:rsidRPr="00C377F5" w:rsidRDefault="00020EEA" w:rsidP="00C377F5">
      <w:pPr>
        <w:pStyle w:val="Default"/>
        <w:rPr>
          <w:rFonts w:asciiTheme="minorHAnsi" w:hAnsiTheme="minorHAnsi"/>
        </w:rPr>
      </w:pPr>
    </w:p>
    <w:p w14:paraId="7AD00ECE" w14:textId="54211E52" w:rsidR="00C377F5" w:rsidRDefault="00C377F5" w:rsidP="00C377F5">
      <w:pPr>
        <w:pStyle w:val="Default"/>
        <w:rPr>
          <w:rFonts w:asciiTheme="minorHAnsi" w:hAnsiTheme="minorHAnsi"/>
          <w:u w:val="single"/>
        </w:rPr>
      </w:pPr>
      <w:r w:rsidRPr="00020EEA">
        <w:rPr>
          <w:rFonts w:asciiTheme="minorHAnsi" w:hAnsiTheme="minorHAnsi"/>
          <w:u w:val="single"/>
        </w:rPr>
        <w:t xml:space="preserve">Gender‐Based Harassment   </w:t>
      </w:r>
    </w:p>
    <w:p w14:paraId="15952342" w14:textId="77777777" w:rsidR="00020EEA" w:rsidRPr="00020EEA" w:rsidRDefault="00020EEA" w:rsidP="00C377F5">
      <w:pPr>
        <w:pStyle w:val="Default"/>
        <w:rPr>
          <w:rFonts w:asciiTheme="minorHAnsi" w:hAnsiTheme="minorHAnsi"/>
          <w:u w:val="single"/>
        </w:rPr>
      </w:pPr>
    </w:p>
    <w:p w14:paraId="1AD4E54E" w14:textId="15764AEF" w:rsidR="00C377F5" w:rsidRDefault="00C377F5" w:rsidP="00C377F5">
      <w:pPr>
        <w:pStyle w:val="Default"/>
        <w:rPr>
          <w:rFonts w:asciiTheme="minorHAnsi" w:hAnsiTheme="minorHAnsi"/>
        </w:rPr>
      </w:pPr>
      <w:r w:rsidRPr="00C377F5">
        <w:rPr>
          <w:rFonts w:asciiTheme="minorHAnsi" w:hAnsiTheme="minorHAnsi"/>
        </w:rPr>
        <w:t xml:space="preserve">Gender‐based harassment is verbal, nonverbal, graphic, or physical aggression, intimidation, or hostile conduct based on sex, sex‐stereotyping, sexual orientation or gender identity, but not involving conduct of a sexual nature, when such conduct is sufficiently severe, persistent, or pervasive that it interferes with or limits a person’s ability to participate in or benefit from the Academy’s education or work programs or activities. For example, persistent disparagement of a person based on a perceived lack of stereotypical masculinity or femininity or exclusion from an activity based on sexual orientation or gender identity also may violate </w:t>
      </w:r>
      <w:proofErr w:type="gramStart"/>
      <w:r w:rsidRPr="00C377F5">
        <w:rPr>
          <w:rFonts w:asciiTheme="minorHAnsi" w:hAnsiTheme="minorHAnsi"/>
        </w:rPr>
        <w:t>this</w:t>
      </w:r>
      <w:proofErr w:type="gramEnd"/>
      <w:r w:rsidRPr="00C377F5">
        <w:rPr>
          <w:rFonts w:asciiTheme="minorHAnsi" w:hAnsiTheme="minorHAnsi"/>
        </w:rPr>
        <w:t xml:space="preserve"> Policy.   </w:t>
      </w:r>
    </w:p>
    <w:p w14:paraId="76256FE3" w14:textId="77777777" w:rsidR="00020EEA" w:rsidRPr="00C377F5" w:rsidRDefault="00020EEA" w:rsidP="00C377F5">
      <w:pPr>
        <w:pStyle w:val="Default"/>
        <w:rPr>
          <w:rFonts w:asciiTheme="minorHAnsi" w:hAnsiTheme="minorHAnsi"/>
        </w:rPr>
      </w:pPr>
    </w:p>
    <w:p w14:paraId="746DAD89" w14:textId="2CE2DCD5" w:rsidR="00C377F5" w:rsidRDefault="00020EEA" w:rsidP="00C377F5">
      <w:pPr>
        <w:pStyle w:val="Default"/>
        <w:rPr>
          <w:rFonts w:asciiTheme="minorHAnsi" w:hAnsiTheme="minorHAnsi"/>
          <w:u w:val="single"/>
        </w:rPr>
      </w:pPr>
      <w:r>
        <w:rPr>
          <w:rFonts w:asciiTheme="minorHAnsi" w:hAnsiTheme="minorHAnsi"/>
          <w:u w:val="single"/>
        </w:rPr>
        <w:t>Investigation of Complaints</w:t>
      </w:r>
    </w:p>
    <w:p w14:paraId="2D60AA7D" w14:textId="77777777" w:rsidR="00020EEA" w:rsidRPr="00020EEA" w:rsidRDefault="00020EEA" w:rsidP="00C377F5">
      <w:pPr>
        <w:pStyle w:val="Default"/>
        <w:rPr>
          <w:rFonts w:asciiTheme="minorHAnsi" w:hAnsiTheme="minorHAnsi"/>
          <w:u w:val="single"/>
        </w:rPr>
      </w:pPr>
    </w:p>
    <w:p w14:paraId="2EA7568F"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A complaint that a student, staff or faculty member has committed sexual harassment or engaged in nonconsensual sexual activity may be made to the Title IX Compliance Officer, or the Campus President/COO.  The Academy will </w:t>
      </w:r>
      <w:proofErr w:type="gramStart"/>
      <w:r w:rsidRPr="00C377F5">
        <w:rPr>
          <w:rFonts w:asciiTheme="minorHAnsi" w:hAnsiTheme="minorHAnsi"/>
        </w:rPr>
        <w:t>conduct an investigation</w:t>
      </w:r>
      <w:proofErr w:type="gramEnd"/>
      <w:r w:rsidRPr="00C377F5">
        <w:rPr>
          <w:rFonts w:asciiTheme="minorHAnsi" w:hAnsiTheme="minorHAnsi"/>
        </w:rPr>
        <w:t xml:space="preserve">, as appropriate under the circumstances.   </w:t>
      </w:r>
    </w:p>
    <w:p w14:paraId="323E3838" w14:textId="77777777" w:rsidR="00020EEA" w:rsidRDefault="00020EEA" w:rsidP="00C377F5">
      <w:pPr>
        <w:pStyle w:val="Default"/>
        <w:rPr>
          <w:rFonts w:asciiTheme="minorHAnsi" w:hAnsiTheme="minorHAnsi"/>
        </w:rPr>
      </w:pPr>
    </w:p>
    <w:p w14:paraId="64B0741A" w14:textId="042C4ACC" w:rsidR="00C377F5" w:rsidRPr="00C377F5" w:rsidRDefault="00C377F5" w:rsidP="00C377F5">
      <w:pPr>
        <w:pStyle w:val="Default"/>
        <w:rPr>
          <w:rFonts w:asciiTheme="minorHAnsi" w:hAnsiTheme="minorHAnsi"/>
        </w:rPr>
      </w:pPr>
      <w:r w:rsidRPr="00C377F5">
        <w:rPr>
          <w:rFonts w:asciiTheme="minorHAnsi" w:hAnsiTheme="minorHAnsi"/>
        </w:rPr>
        <w:t xml:space="preserve">The investigatory process involves interviewing the parties involved and any witnesses while gathering documentary or other evidence. In cases involving alleged criminal conduct, the complainant may file a criminal complaint with the local police department.  A complainant </w:t>
      </w:r>
      <w:proofErr w:type="gramStart"/>
      <w:r w:rsidRPr="00C377F5">
        <w:rPr>
          <w:rFonts w:asciiTheme="minorHAnsi" w:hAnsiTheme="minorHAnsi"/>
        </w:rPr>
        <w:t>need</w:t>
      </w:r>
      <w:proofErr w:type="gramEnd"/>
      <w:r w:rsidRPr="00C377F5">
        <w:rPr>
          <w:rFonts w:asciiTheme="minorHAnsi" w:hAnsiTheme="minorHAnsi"/>
        </w:rPr>
        <w:t xml:space="preserve"> not pursue a criminal complaint </w:t>
      </w:r>
      <w:proofErr w:type="gramStart"/>
      <w:r w:rsidRPr="00C377F5">
        <w:rPr>
          <w:rFonts w:asciiTheme="minorHAnsi" w:hAnsiTheme="minorHAnsi"/>
        </w:rPr>
        <w:t>in order to</w:t>
      </w:r>
      <w:proofErr w:type="gramEnd"/>
      <w:r w:rsidRPr="00C377F5">
        <w:rPr>
          <w:rFonts w:asciiTheme="minorHAnsi" w:hAnsiTheme="minorHAnsi"/>
        </w:rPr>
        <w:t xml:space="preserve"> seek or to hold the accused responsible through the Academy's Student Code of Conduct.  </w:t>
      </w:r>
    </w:p>
    <w:p w14:paraId="761E5192" w14:textId="77777777" w:rsidR="00020EEA" w:rsidRDefault="00020EEA" w:rsidP="00C377F5">
      <w:pPr>
        <w:pStyle w:val="Default"/>
        <w:rPr>
          <w:rFonts w:asciiTheme="minorHAnsi" w:hAnsiTheme="minorHAnsi"/>
        </w:rPr>
      </w:pPr>
    </w:p>
    <w:p w14:paraId="60630693" w14:textId="70793CCC" w:rsidR="00C377F5" w:rsidRPr="00C377F5" w:rsidRDefault="00C377F5" w:rsidP="00C377F5">
      <w:pPr>
        <w:pStyle w:val="Default"/>
        <w:rPr>
          <w:rFonts w:asciiTheme="minorHAnsi" w:hAnsiTheme="minorHAnsi"/>
        </w:rPr>
      </w:pPr>
      <w:r w:rsidRPr="00C377F5">
        <w:rPr>
          <w:rFonts w:asciiTheme="minorHAnsi" w:hAnsiTheme="minorHAnsi"/>
        </w:rPr>
        <w:t xml:space="preserve">As soon as possible, the complainant and the accused will be offered appropriate assistance, and our Education Department will be contacted if course adjustments are required.   Based on the outcome of the investigation, the Title IX Officer or their </w:t>
      </w:r>
      <w:proofErr w:type="gramStart"/>
      <w:r w:rsidRPr="00C377F5">
        <w:rPr>
          <w:rFonts w:asciiTheme="minorHAnsi" w:hAnsiTheme="minorHAnsi"/>
        </w:rPr>
        <w:t>designee</w:t>
      </w:r>
      <w:proofErr w:type="gramEnd"/>
      <w:r w:rsidRPr="00C377F5">
        <w:rPr>
          <w:rFonts w:asciiTheme="minorHAnsi" w:hAnsiTheme="minorHAnsi"/>
        </w:rPr>
        <w:t xml:space="preserve"> will determine if there is sufficient cause to proceed with the complaint.  If so, the Title IX Officer or their </w:t>
      </w:r>
      <w:proofErr w:type="gramStart"/>
      <w:r w:rsidRPr="00C377F5">
        <w:rPr>
          <w:rFonts w:asciiTheme="minorHAnsi" w:hAnsiTheme="minorHAnsi"/>
        </w:rPr>
        <w:t>designee</w:t>
      </w:r>
      <w:proofErr w:type="gramEnd"/>
      <w:r w:rsidRPr="00C377F5">
        <w:rPr>
          <w:rFonts w:asciiTheme="minorHAnsi" w:hAnsiTheme="minorHAnsi"/>
        </w:rPr>
        <w:t xml:space="preserve"> will arrange for an informal resolution conference with the accused. (Complainants do not attend informal resolution meetings but are </w:t>
      </w:r>
      <w:proofErr w:type="gramStart"/>
      <w:r w:rsidRPr="00C377F5">
        <w:rPr>
          <w:rFonts w:asciiTheme="minorHAnsi" w:hAnsiTheme="minorHAnsi"/>
        </w:rPr>
        <w:t>apprised</w:t>
      </w:r>
      <w:proofErr w:type="gramEnd"/>
      <w:r w:rsidRPr="00C377F5">
        <w:rPr>
          <w:rFonts w:asciiTheme="minorHAnsi" w:hAnsiTheme="minorHAnsi"/>
        </w:rPr>
        <w:t xml:space="preserve"> of the meeting's outcome.) If the accused does not accept responsibility for the allegations and/or the proposed sanction, the Title IX Officer or their designee will determine if the evidence warrants a formal hearing before the Grievance Committee.     </w:t>
      </w:r>
    </w:p>
    <w:p w14:paraId="43D53360" w14:textId="77777777" w:rsidR="00020EEA" w:rsidRDefault="00020EEA" w:rsidP="00C377F5">
      <w:pPr>
        <w:pStyle w:val="Default"/>
        <w:rPr>
          <w:rFonts w:asciiTheme="minorHAnsi" w:hAnsiTheme="minorHAnsi"/>
        </w:rPr>
      </w:pPr>
    </w:p>
    <w:p w14:paraId="343ABE14" w14:textId="335D66C8" w:rsidR="00020EEA" w:rsidRDefault="00C377F5" w:rsidP="00C377F5">
      <w:pPr>
        <w:pStyle w:val="Default"/>
        <w:rPr>
          <w:rFonts w:asciiTheme="minorHAnsi" w:hAnsiTheme="minorHAnsi"/>
        </w:rPr>
      </w:pPr>
      <w:r w:rsidRPr="00C377F5">
        <w:rPr>
          <w:rFonts w:asciiTheme="minorHAnsi" w:hAnsiTheme="minorHAnsi"/>
        </w:rPr>
        <w:t xml:space="preserve">The exact nature of the responsive action depends on the </w:t>
      </w:r>
      <w:r w:rsidR="005B2CBD" w:rsidRPr="00C377F5">
        <w:rPr>
          <w:rFonts w:asciiTheme="minorHAnsi" w:hAnsiTheme="minorHAnsi"/>
        </w:rPr>
        <w:t>circumstances but</w:t>
      </w:r>
      <w:r w:rsidRPr="00C377F5">
        <w:rPr>
          <w:rFonts w:asciiTheme="minorHAnsi" w:hAnsiTheme="minorHAnsi"/>
        </w:rPr>
        <w:t xml:space="preserve"> may include discipline up to and including suspension or dismissal from the Academy for a student, staff or faculty who is found to have violated Academy policies. </w:t>
      </w:r>
    </w:p>
    <w:p w14:paraId="68FB682E" w14:textId="77777777" w:rsidR="00020EEA" w:rsidRDefault="00020EEA" w:rsidP="00C377F5">
      <w:pPr>
        <w:pStyle w:val="Default"/>
        <w:rPr>
          <w:rFonts w:asciiTheme="minorHAnsi" w:hAnsiTheme="minorHAnsi"/>
        </w:rPr>
      </w:pPr>
    </w:p>
    <w:p w14:paraId="063D80E2" w14:textId="77777777" w:rsidR="00020EEA" w:rsidRDefault="00020EEA" w:rsidP="00C377F5">
      <w:pPr>
        <w:pStyle w:val="Default"/>
        <w:rPr>
          <w:rFonts w:asciiTheme="minorHAnsi" w:hAnsiTheme="minorHAnsi"/>
        </w:rPr>
      </w:pPr>
    </w:p>
    <w:p w14:paraId="6949B8B1" w14:textId="1A5C1679" w:rsidR="00C377F5" w:rsidRPr="00F55350" w:rsidRDefault="00C377F5" w:rsidP="00C377F5">
      <w:pPr>
        <w:pStyle w:val="Default"/>
        <w:rPr>
          <w:rFonts w:asciiTheme="minorHAnsi" w:hAnsiTheme="minorHAnsi"/>
        </w:rPr>
      </w:pPr>
      <w:r w:rsidRPr="00C377F5">
        <w:rPr>
          <w:rFonts w:asciiTheme="minorHAnsi" w:hAnsiTheme="minorHAnsi"/>
        </w:rPr>
        <w:t xml:space="preserve">  </w:t>
      </w:r>
      <w:r w:rsidRPr="00020EEA">
        <w:rPr>
          <w:rFonts w:asciiTheme="minorHAnsi" w:hAnsiTheme="minorHAnsi"/>
          <w:u w:val="single"/>
        </w:rPr>
        <w:t xml:space="preserve">Implementing Provisions/Policies </w:t>
      </w:r>
    </w:p>
    <w:p w14:paraId="4A317BBB" w14:textId="77777777" w:rsidR="00020EEA" w:rsidRPr="00020EEA" w:rsidRDefault="00020EEA" w:rsidP="00C377F5">
      <w:pPr>
        <w:pStyle w:val="Default"/>
        <w:rPr>
          <w:rFonts w:asciiTheme="minorHAnsi" w:hAnsiTheme="minorHAnsi"/>
          <w:u w:val="single"/>
        </w:rPr>
      </w:pPr>
    </w:p>
    <w:p w14:paraId="4C3F4387"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The Academy will take appropriate action (i.e., an investigation, adjudication and disciplinary and remedial/corrective steps) in response to a complaint made pursuant to the complaint policies/procedures listed above. </w:t>
      </w:r>
    </w:p>
    <w:p w14:paraId="16420510" w14:textId="77777777" w:rsidR="00020EEA" w:rsidRDefault="00020EEA" w:rsidP="00C377F5">
      <w:pPr>
        <w:pStyle w:val="Default"/>
        <w:rPr>
          <w:rFonts w:asciiTheme="minorHAnsi" w:hAnsiTheme="minorHAnsi"/>
        </w:rPr>
      </w:pPr>
    </w:p>
    <w:p w14:paraId="320E7B18" w14:textId="676484A8" w:rsidR="00C377F5" w:rsidRPr="00C377F5" w:rsidRDefault="00C377F5" w:rsidP="00C377F5">
      <w:pPr>
        <w:pStyle w:val="Default"/>
        <w:rPr>
          <w:rFonts w:asciiTheme="minorHAnsi" w:hAnsiTheme="minorHAnsi"/>
        </w:rPr>
      </w:pPr>
      <w:r w:rsidRPr="00C377F5">
        <w:rPr>
          <w:rFonts w:asciiTheme="minorHAnsi" w:hAnsiTheme="minorHAnsi"/>
        </w:rPr>
        <w:t xml:space="preserve">The Academy will make every effort to handle complaints and investigations with sensitivity to both the rights of the person who complains and the rights of the accused. The Academy handles complaints discreetly and attempts to maintain privacy throughout the </w:t>
      </w:r>
      <w:proofErr w:type="gramStart"/>
      <w:r w:rsidRPr="00C377F5">
        <w:rPr>
          <w:rFonts w:asciiTheme="minorHAnsi" w:hAnsiTheme="minorHAnsi"/>
        </w:rPr>
        <w:t>investigatory</w:t>
      </w:r>
      <w:proofErr w:type="gramEnd"/>
      <w:r w:rsidRPr="00C377F5">
        <w:rPr>
          <w:rFonts w:asciiTheme="minorHAnsi" w:hAnsiTheme="minorHAnsi"/>
        </w:rPr>
        <w:t xml:space="preserve"> process, to the extent practicable and appropriate under the circumstances. However, </w:t>
      </w:r>
      <w:proofErr w:type="gramStart"/>
      <w:r w:rsidRPr="00C377F5">
        <w:rPr>
          <w:rFonts w:asciiTheme="minorHAnsi" w:hAnsiTheme="minorHAnsi"/>
        </w:rPr>
        <w:t>in order to</w:t>
      </w:r>
      <w:proofErr w:type="gramEnd"/>
      <w:r w:rsidRPr="00C377F5">
        <w:rPr>
          <w:rFonts w:asciiTheme="minorHAnsi" w:hAnsiTheme="minorHAnsi"/>
        </w:rPr>
        <w:t xml:space="preserve"> </w:t>
      </w:r>
      <w:proofErr w:type="gramStart"/>
      <w:r w:rsidRPr="00C377F5">
        <w:rPr>
          <w:rFonts w:asciiTheme="minorHAnsi" w:hAnsiTheme="minorHAnsi"/>
        </w:rPr>
        <w:t>conduct an investigation</w:t>
      </w:r>
      <w:proofErr w:type="gramEnd"/>
      <w:r w:rsidRPr="00C377F5">
        <w:rPr>
          <w:rFonts w:asciiTheme="minorHAnsi" w:hAnsiTheme="minorHAnsi"/>
        </w:rPr>
        <w:t xml:space="preserve">, it is generally necessary to discuss the allegations with the accused and other potential witnesses. </w:t>
      </w:r>
    </w:p>
    <w:p w14:paraId="22A26A19" w14:textId="77777777" w:rsidR="00020EEA" w:rsidRDefault="00020EEA" w:rsidP="00C377F5">
      <w:pPr>
        <w:pStyle w:val="Default"/>
        <w:rPr>
          <w:rFonts w:asciiTheme="minorHAnsi" w:hAnsiTheme="minorHAnsi"/>
        </w:rPr>
      </w:pPr>
    </w:p>
    <w:p w14:paraId="70951485" w14:textId="7DC8FD17" w:rsidR="00C377F5" w:rsidRPr="00C377F5" w:rsidRDefault="00C377F5" w:rsidP="00C377F5">
      <w:pPr>
        <w:pStyle w:val="Default"/>
        <w:rPr>
          <w:rFonts w:asciiTheme="minorHAnsi" w:hAnsiTheme="minorHAnsi"/>
        </w:rPr>
      </w:pPr>
      <w:r w:rsidRPr="00C377F5">
        <w:rPr>
          <w:rFonts w:asciiTheme="minorHAnsi" w:hAnsiTheme="minorHAnsi"/>
        </w:rPr>
        <w:t xml:space="preserve">Additionally, the Academy may have legal obligations to disclose information to law enforcement or in the context of legal proceedings. Complaints may be made anonymously. While the Academy endeavors to investigate all complaints, including anonymous complaints, the nature of anonymous complaints makes investigation, determination, and remediation more difficult and, at times, impossible. </w:t>
      </w:r>
    </w:p>
    <w:p w14:paraId="10F721D0" w14:textId="77777777" w:rsidR="00020EEA" w:rsidRDefault="00020EEA" w:rsidP="00C377F5">
      <w:pPr>
        <w:pStyle w:val="Default"/>
        <w:rPr>
          <w:rFonts w:asciiTheme="minorHAnsi" w:hAnsiTheme="minorHAnsi"/>
        </w:rPr>
      </w:pPr>
    </w:p>
    <w:p w14:paraId="64471D3B" w14:textId="77777777" w:rsidR="00020EEA" w:rsidRDefault="00C377F5" w:rsidP="00C377F5">
      <w:pPr>
        <w:pStyle w:val="Default"/>
        <w:rPr>
          <w:rFonts w:asciiTheme="minorHAnsi" w:hAnsiTheme="minorHAnsi"/>
        </w:rPr>
      </w:pPr>
      <w:r w:rsidRPr="00C377F5">
        <w:rPr>
          <w:rFonts w:asciiTheme="minorHAnsi" w:hAnsiTheme="minorHAnsi"/>
        </w:rPr>
        <w:t xml:space="preserve">Further, while the Academy attempts to protect the identity of complainants who do not wish to be identified, this may not always be possible. In appropriate cases as determined by the Academy, conflict resolution may be possible. This is permitted only where both the complainant and accused voluntarily agree to participate, and either party may terminate informal resolution attempts and commence formal grievance procedures at any time prior to reaching a mutually acceptable resolution. Depending on the circumstances, a mediated resolution may not necessarily involve face‐to‐face discussions between the complainant and the accused. </w:t>
      </w:r>
    </w:p>
    <w:p w14:paraId="22411320" w14:textId="73D8EE9E" w:rsidR="00C377F5" w:rsidRPr="00C377F5" w:rsidRDefault="00C377F5" w:rsidP="00C377F5">
      <w:pPr>
        <w:pStyle w:val="Default"/>
        <w:rPr>
          <w:rFonts w:asciiTheme="minorHAnsi" w:hAnsiTheme="minorHAnsi"/>
        </w:rPr>
      </w:pPr>
      <w:r w:rsidRPr="00C377F5">
        <w:rPr>
          <w:rFonts w:asciiTheme="minorHAnsi" w:hAnsiTheme="minorHAnsi"/>
        </w:rPr>
        <w:t xml:space="preserve">Certain cases are not appropriate for conflict resolution, such as complaints of particularly egregious sexual harassment or cases involving sexual assault or violence. Occasionally, an individual makes a complaint and later wishes to revoke or discontinue the investigation or adjudication process. Similarly, it may occur that someone other than the victim reports an incident, and the victim declines to participate in the investigation or adjudication process. In other instances, complaints may be received anonymously, and/or the victim may not wish to be personally identified. </w:t>
      </w:r>
    </w:p>
    <w:p w14:paraId="0B82C9D4" w14:textId="77777777" w:rsidR="00020EEA" w:rsidRDefault="00020EEA" w:rsidP="00C377F5">
      <w:pPr>
        <w:pStyle w:val="Default"/>
        <w:rPr>
          <w:rFonts w:asciiTheme="minorHAnsi" w:hAnsiTheme="minorHAnsi"/>
        </w:rPr>
      </w:pPr>
    </w:p>
    <w:p w14:paraId="3587802D" w14:textId="173947C3" w:rsidR="00C377F5" w:rsidRPr="00C377F5" w:rsidRDefault="00C377F5" w:rsidP="00C377F5">
      <w:pPr>
        <w:pStyle w:val="Default"/>
        <w:rPr>
          <w:rFonts w:asciiTheme="minorHAnsi" w:hAnsiTheme="minorHAnsi"/>
        </w:rPr>
      </w:pPr>
      <w:r w:rsidRPr="00C377F5">
        <w:rPr>
          <w:rFonts w:asciiTheme="minorHAnsi" w:hAnsiTheme="minorHAnsi"/>
        </w:rPr>
        <w:t xml:space="preserve">The Academy endeavors to respect the wishes of a victim to either not be identified and/or not participate in the process. In these situations, the Academy attempts to investigate and address complaints in accordance with the victim's wishes.   </w:t>
      </w:r>
    </w:p>
    <w:p w14:paraId="2A4D181D" w14:textId="77777777" w:rsidR="00C377F5" w:rsidRPr="00C377F5" w:rsidRDefault="00C377F5" w:rsidP="00C377F5">
      <w:pPr>
        <w:pStyle w:val="Default"/>
        <w:rPr>
          <w:rFonts w:asciiTheme="minorHAnsi" w:hAnsiTheme="minorHAnsi"/>
        </w:rPr>
      </w:pPr>
      <w:r w:rsidRPr="00C377F5">
        <w:rPr>
          <w:rFonts w:asciiTheme="minorHAnsi" w:hAnsiTheme="minorHAnsi"/>
        </w:rPr>
        <w:t xml:space="preserve">Anyone wishing to have an incident investigated, mediated or adjudicated must make a complaint either orally or in writing in accordance with the procedures described above. In determining whether sex discrimination, sexual harassment or sexual misconduct occurred, the Academy does not apply the criminal standard of "beyond a reasonable doubt," nor do formal court rules of evidence apply. Instead, the Academy uses a "preponderance of the evidence" standard, and the Academy may consider any evidence it deems relevant. A "preponderance of the evidence" means the evidence which is of greater weight or is more convincing than opposing evidence such that it is "more likely than not" that an act occurred. If the applicable investigatory or adjudicatory process </w:t>
      </w:r>
      <w:proofErr w:type="gramStart"/>
      <w:r w:rsidRPr="00C377F5">
        <w:rPr>
          <w:rFonts w:asciiTheme="minorHAnsi" w:hAnsiTheme="minorHAnsi"/>
        </w:rPr>
        <w:t>allows for</w:t>
      </w:r>
      <w:proofErr w:type="gramEnd"/>
      <w:r w:rsidRPr="00C377F5">
        <w:rPr>
          <w:rFonts w:asciiTheme="minorHAnsi" w:hAnsiTheme="minorHAnsi"/>
        </w:rPr>
        <w:t xml:space="preserve"> parties to offer witnesses and evidence, the complainant and the accused will have an equal opportunity to do so.  The complainant and the accused will be informed in writing of the outcome of the complaint, to the extent permitted by law. An accused who is a student may appeal the outcome to an impartial decision maker. An employee who is deemed guilty shall have whatever rights are granted by law.  The </w:t>
      </w:r>
      <w:proofErr w:type="gramStart"/>
      <w:r w:rsidRPr="00C377F5">
        <w:rPr>
          <w:rFonts w:asciiTheme="minorHAnsi" w:hAnsiTheme="minorHAnsi"/>
        </w:rPr>
        <w:t>particular method</w:t>
      </w:r>
      <w:proofErr w:type="gramEnd"/>
      <w:r w:rsidRPr="00C377F5">
        <w:rPr>
          <w:rFonts w:asciiTheme="minorHAnsi" w:hAnsiTheme="minorHAnsi"/>
        </w:rPr>
        <w:t xml:space="preserve"> and grounds for appeal are explained in the student policies listed above. </w:t>
      </w:r>
    </w:p>
    <w:p w14:paraId="6AA2DB3D" w14:textId="77777777" w:rsidR="00C377F5" w:rsidRPr="00C377F5" w:rsidRDefault="00C377F5" w:rsidP="00C377F5">
      <w:pPr>
        <w:pStyle w:val="Default"/>
        <w:rPr>
          <w:rFonts w:asciiTheme="minorHAnsi" w:hAnsiTheme="minorHAnsi"/>
        </w:rPr>
      </w:pPr>
      <w:r w:rsidRPr="00C377F5">
        <w:rPr>
          <w:rFonts w:asciiTheme="minorHAnsi" w:hAnsiTheme="minorHAnsi"/>
        </w:rPr>
        <w:lastRenderedPageBreak/>
        <w:t xml:space="preserve">The Academy endeavors to resolve complaints promptly. Ordinarily, the </w:t>
      </w:r>
      <w:proofErr w:type="gramStart"/>
      <w:r w:rsidRPr="00C377F5">
        <w:rPr>
          <w:rFonts w:asciiTheme="minorHAnsi" w:hAnsiTheme="minorHAnsi"/>
        </w:rPr>
        <w:t>investigative</w:t>
      </w:r>
      <w:proofErr w:type="gramEnd"/>
      <w:r w:rsidRPr="00C377F5">
        <w:rPr>
          <w:rFonts w:asciiTheme="minorHAnsi" w:hAnsiTheme="minorHAnsi"/>
        </w:rPr>
        <w:t xml:space="preserve"> stage will take no longer than 60 calendar days from the time the complaint is received.  In exceptional circumstances (including but not limited to especially complex cases or when the Academy is not in session – during holidays), it may be necessary to extend these timelines. If that occurs, the parties will be informed of the expected timeline for completion. </w:t>
      </w:r>
    </w:p>
    <w:p w14:paraId="212C7378" w14:textId="77777777" w:rsidR="00020EEA" w:rsidRDefault="00020EEA" w:rsidP="00C377F5">
      <w:pPr>
        <w:pStyle w:val="Default"/>
        <w:rPr>
          <w:rFonts w:asciiTheme="minorHAnsi" w:hAnsiTheme="minorHAnsi"/>
        </w:rPr>
      </w:pPr>
    </w:p>
    <w:p w14:paraId="287162EF" w14:textId="33857028" w:rsidR="00C377F5" w:rsidRPr="00C377F5" w:rsidRDefault="00C377F5" w:rsidP="00C377F5">
      <w:pPr>
        <w:pStyle w:val="Default"/>
        <w:rPr>
          <w:rFonts w:asciiTheme="minorHAnsi" w:hAnsiTheme="minorHAnsi"/>
        </w:rPr>
      </w:pPr>
      <w:r w:rsidRPr="00C377F5">
        <w:rPr>
          <w:rFonts w:asciiTheme="minorHAnsi" w:hAnsiTheme="minorHAnsi"/>
        </w:rPr>
        <w:t>Boca Beauty Academy prohibits retaliation against any individual who in good faith makes a complaint of sex discrimination, sexual harassment, or sexual misconduct or participates as a witness in a proceeding under this or any other Academy’s policy. Retaliation is also unlawful pursuant to Title IX and other laws.  </w:t>
      </w:r>
    </w:p>
    <w:p w14:paraId="455F8684" w14:textId="77777777" w:rsidR="00C377F5" w:rsidRPr="00B70344" w:rsidRDefault="00C377F5" w:rsidP="00C377F5">
      <w:pPr>
        <w:pStyle w:val="Default"/>
        <w:rPr>
          <w:rFonts w:asciiTheme="minorHAnsi" w:hAnsiTheme="minorHAnsi"/>
        </w:rPr>
      </w:pPr>
    </w:p>
    <w:p w14:paraId="319BF778" w14:textId="1B03F442" w:rsidR="00A57CC6" w:rsidRDefault="00A57CC6" w:rsidP="00A57CC6">
      <w:pPr>
        <w:pStyle w:val="Default"/>
        <w:rPr>
          <w:rFonts w:asciiTheme="minorHAnsi" w:hAnsiTheme="minorHAnsi"/>
          <w:u w:val="single"/>
        </w:rPr>
      </w:pPr>
      <w:r w:rsidRPr="00A57CC6">
        <w:rPr>
          <w:rFonts w:asciiTheme="minorHAnsi" w:hAnsiTheme="minorHAnsi"/>
          <w:u w:val="single"/>
        </w:rPr>
        <w:t>Boca Beauty</w:t>
      </w:r>
      <w:r w:rsidR="006D0432">
        <w:rPr>
          <w:rFonts w:asciiTheme="minorHAnsi" w:hAnsiTheme="minorHAnsi"/>
          <w:u w:val="single"/>
        </w:rPr>
        <w:t xml:space="preserve"> </w:t>
      </w:r>
      <w:r w:rsidRPr="00A57CC6">
        <w:rPr>
          <w:rFonts w:asciiTheme="minorHAnsi" w:hAnsiTheme="minorHAnsi"/>
          <w:u w:val="single"/>
        </w:rPr>
        <w:t>Academy’s Notice of Petitioners Rights under the Violence Against Women Act</w:t>
      </w:r>
    </w:p>
    <w:p w14:paraId="126C389C" w14:textId="77777777" w:rsidR="00A57CC6" w:rsidRPr="00A57CC6" w:rsidRDefault="00A57CC6" w:rsidP="00A57CC6">
      <w:pPr>
        <w:pStyle w:val="Default"/>
        <w:rPr>
          <w:rFonts w:asciiTheme="minorHAnsi" w:hAnsiTheme="minorHAnsi"/>
          <w:u w:val="single"/>
        </w:rPr>
      </w:pPr>
    </w:p>
    <w:p w14:paraId="47718B0A" w14:textId="77777777" w:rsidR="00A57CC6" w:rsidRPr="00A57CC6" w:rsidRDefault="00A57CC6" w:rsidP="00A57CC6">
      <w:pPr>
        <w:pStyle w:val="Default"/>
        <w:rPr>
          <w:rFonts w:asciiTheme="minorHAnsi" w:hAnsiTheme="minorHAnsi"/>
        </w:rPr>
      </w:pPr>
      <w:r w:rsidRPr="00A57CC6">
        <w:rPr>
          <w:rFonts w:asciiTheme="minorHAnsi" w:hAnsiTheme="minorHAnsi"/>
        </w:rPr>
        <w:t xml:space="preserve">No person in the United States shall, </w:t>
      </w:r>
      <w:proofErr w:type="gramStart"/>
      <w:r w:rsidRPr="00A57CC6">
        <w:rPr>
          <w:rFonts w:asciiTheme="minorHAnsi" w:hAnsiTheme="minorHAnsi"/>
        </w:rPr>
        <w:t>on the basis of</w:t>
      </w:r>
      <w:proofErr w:type="gramEnd"/>
      <w:r w:rsidRPr="00A57CC6">
        <w:rPr>
          <w:rFonts w:asciiTheme="minorHAnsi" w:hAnsiTheme="minorHAnsi"/>
        </w:rPr>
        <w:t xml:space="preserve"> sex, be excluded from participation in, be denied the benefits of, or be subjected to discrimination under any program or activity receiving Federal financial assistance.</w:t>
      </w:r>
    </w:p>
    <w:p w14:paraId="7A1ABE90" w14:textId="77777777" w:rsidR="00A57CC6" w:rsidRDefault="00A57CC6" w:rsidP="00A57CC6">
      <w:pPr>
        <w:pStyle w:val="Default"/>
        <w:rPr>
          <w:rFonts w:asciiTheme="minorHAnsi" w:hAnsiTheme="minorHAnsi"/>
        </w:rPr>
      </w:pPr>
    </w:p>
    <w:p w14:paraId="2FA41EE6" w14:textId="074195C1" w:rsidR="00A57CC6" w:rsidRPr="00A57CC6" w:rsidRDefault="00A57CC6" w:rsidP="00A57CC6">
      <w:pPr>
        <w:pStyle w:val="Default"/>
        <w:rPr>
          <w:rFonts w:asciiTheme="minorHAnsi" w:hAnsiTheme="minorHAnsi"/>
        </w:rPr>
      </w:pPr>
      <w:r w:rsidRPr="00A57CC6">
        <w:rPr>
          <w:rFonts w:asciiTheme="minorHAnsi" w:hAnsiTheme="minorHAnsi"/>
        </w:rPr>
        <w:t xml:space="preserve">The </w:t>
      </w:r>
      <w:r>
        <w:rPr>
          <w:rFonts w:asciiTheme="minorHAnsi" w:hAnsiTheme="minorHAnsi"/>
        </w:rPr>
        <w:t>Academy</w:t>
      </w:r>
      <w:r w:rsidRPr="00A57CC6">
        <w:rPr>
          <w:rFonts w:asciiTheme="minorHAnsi" w:hAnsiTheme="minorHAnsi"/>
        </w:rPr>
        <w:t xml:space="preserve"> wants to inform you of our policy and procedures that address sexual assault, domestic violence, dating violence, and stalking, whether the incident occurs on or off campus as well as your rights, and The </w:t>
      </w:r>
      <w:r>
        <w:rPr>
          <w:rFonts w:asciiTheme="minorHAnsi" w:hAnsiTheme="minorHAnsi"/>
        </w:rPr>
        <w:t>Academy</w:t>
      </w:r>
      <w:r w:rsidRPr="00A57CC6">
        <w:rPr>
          <w:rFonts w:asciiTheme="minorHAnsi" w:hAnsiTheme="minorHAnsi"/>
        </w:rPr>
        <w:t>’s responsibilities.</w:t>
      </w:r>
    </w:p>
    <w:p w14:paraId="2D9D5AF8" w14:textId="7921CCC7" w:rsidR="00020EEA" w:rsidRDefault="00A57CC6" w:rsidP="00A57CC6">
      <w:pPr>
        <w:pStyle w:val="Default"/>
        <w:rPr>
          <w:rFonts w:asciiTheme="minorHAnsi" w:hAnsiTheme="minorHAnsi"/>
        </w:rPr>
      </w:pPr>
      <w:r w:rsidRPr="00A57CC6">
        <w:rPr>
          <w:rFonts w:asciiTheme="minorHAnsi" w:hAnsiTheme="minorHAnsi"/>
        </w:rPr>
        <w:t xml:space="preserve">As a petitioner of sexual assault, dating violence, domestic violence or stalking, you will receive a full copy of our institution’s Title IX Policy.  This policy has procedures in place that serve to be sensitive to those who report sexual assault, domestic violence, dating violence, and stalking. These procedures include our right to inform you of your rights to file criminal charges as well as the availability of medical, counseling, and support services. We also offer additional remedies to prevent contact between a complainant and an accused party.  The policy also addresses possible sanctions and interim and/or long-term protective measures that the </w:t>
      </w:r>
      <w:r>
        <w:rPr>
          <w:rFonts w:asciiTheme="minorHAnsi" w:hAnsiTheme="minorHAnsi"/>
        </w:rPr>
        <w:t>Academy</w:t>
      </w:r>
      <w:r w:rsidRPr="00A57CC6">
        <w:rPr>
          <w:rFonts w:asciiTheme="minorHAnsi" w:hAnsiTheme="minorHAnsi"/>
        </w:rPr>
        <w:t xml:space="preserve"> may impose.</w:t>
      </w:r>
    </w:p>
    <w:p w14:paraId="550D2935" w14:textId="3FC5E3B0" w:rsidR="00A57CC6" w:rsidRDefault="00A57CC6" w:rsidP="00C377F5">
      <w:pPr>
        <w:pStyle w:val="Default"/>
        <w:rPr>
          <w:rFonts w:asciiTheme="minorHAnsi" w:hAnsiTheme="minorHAnsi"/>
        </w:rPr>
      </w:pPr>
    </w:p>
    <w:p w14:paraId="61AAB4CD" w14:textId="73F167D1" w:rsidR="00A57CC6" w:rsidRDefault="00A57CC6" w:rsidP="00A57CC6">
      <w:pPr>
        <w:pStyle w:val="Default"/>
        <w:rPr>
          <w:rFonts w:asciiTheme="minorHAnsi" w:hAnsiTheme="minorHAnsi"/>
          <w:u w:val="single"/>
        </w:rPr>
      </w:pPr>
      <w:r w:rsidRPr="00A57CC6">
        <w:rPr>
          <w:rFonts w:asciiTheme="minorHAnsi" w:hAnsiTheme="minorHAnsi"/>
          <w:u w:val="single"/>
        </w:rPr>
        <w:t>Definitions</w:t>
      </w:r>
    </w:p>
    <w:p w14:paraId="0F28B989" w14:textId="77777777" w:rsidR="00A57CC6" w:rsidRPr="00A57CC6" w:rsidRDefault="00A57CC6" w:rsidP="00A57CC6">
      <w:pPr>
        <w:pStyle w:val="Default"/>
        <w:rPr>
          <w:rFonts w:asciiTheme="minorHAnsi" w:hAnsiTheme="minorHAnsi"/>
          <w:u w:val="single"/>
        </w:rPr>
      </w:pPr>
    </w:p>
    <w:p w14:paraId="25BCB619" w14:textId="6CE6F928" w:rsidR="00A57CC6" w:rsidRDefault="00A57CC6" w:rsidP="00A57CC6">
      <w:pPr>
        <w:pStyle w:val="Default"/>
        <w:rPr>
          <w:rFonts w:asciiTheme="minorHAnsi" w:hAnsiTheme="minorHAnsi"/>
        </w:rPr>
      </w:pPr>
      <w:r w:rsidRPr="00A57CC6">
        <w:rPr>
          <w:rFonts w:asciiTheme="minorHAnsi" w:hAnsiTheme="minorHAnsi"/>
        </w:rPr>
        <w:t>Consent is defined in Florida as “intelligent, knowing, and voluntary consent and does not include coerced submission.  Consent shall not be deemed or construed to mean the failure by the alleged victim to offer physical resistance to the offender.” (Florida Statute Chapter 794.011)</w:t>
      </w:r>
    </w:p>
    <w:p w14:paraId="227EA25C" w14:textId="6F2765E1" w:rsidR="00A57CC6" w:rsidRDefault="00A57CC6" w:rsidP="00C377F5">
      <w:pPr>
        <w:pStyle w:val="Default"/>
        <w:rPr>
          <w:rFonts w:asciiTheme="minorHAnsi" w:hAnsiTheme="minorHAnsi"/>
        </w:rPr>
      </w:pPr>
    </w:p>
    <w:p w14:paraId="4EA085A5" w14:textId="77777777" w:rsidR="00A57CC6" w:rsidRPr="00A57CC6" w:rsidRDefault="00A57CC6" w:rsidP="00A57CC6">
      <w:pPr>
        <w:pStyle w:val="Default"/>
        <w:rPr>
          <w:rFonts w:asciiTheme="minorHAnsi" w:hAnsiTheme="minorHAnsi"/>
        </w:rPr>
      </w:pPr>
      <w:r w:rsidRPr="00A57CC6">
        <w:rPr>
          <w:rFonts w:asciiTheme="minorHAnsi" w:hAnsiTheme="minorHAnsi"/>
        </w:rPr>
        <w:t>Sexual Assault is defined as an offense classified as a forcible or non-forcible sex offense under the uniform crime reporting system of the Federal Bureau of Investigation.</w:t>
      </w:r>
    </w:p>
    <w:p w14:paraId="557C6D5C" w14:textId="7F33E36E" w:rsidR="00A57CC6" w:rsidRDefault="00A57CC6" w:rsidP="00A57CC6">
      <w:pPr>
        <w:pStyle w:val="Default"/>
        <w:rPr>
          <w:rFonts w:asciiTheme="minorHAnsi" w:hAnsiTheme="minorHAnsi"/>
        </w:rPr>
      </w:pPr>
      <w:r w:rsidRPr="00A57CC6">
        <w:rPr>
          <w:rFonts w:asciiTheme="minorHAnsi" w:hAnsiTheme="minorHAnsi"/>
        </w:rPr>
        <w:t>Sexual violence includes any one incident of:</w:t>
      </w:r>
    </w:p>
    <w:p w14:paraId="390C0663" w14:textId="1D5DE00E" w:rsidR="00A57CC6" w:rsidRDefault="00A57CC6" w:rsidP="00C377F5">
      <w:pPr>
        <w:pStyle w:val="Default"/>
        <w:rPr>
          <w:rFonts w:asciiTheme="minorHAnsi" w:hAnsiTheme="minorHAnsi"/>
        </w:rPr>
      </w:pPr>
    </w:p>
    <w:p w14:paraId="40A68616" w14:textId="77777777" w:rsidR="00A57CC6" w:rsidRPr="00A57CC6" w:rsidRDefault="00A57CC6" w:rsidP="00A57CC6">
      <w:pPr>
        <w:pStyle w:val="Default"/>
        <w:rPr>
          <w:rFonts w:asciiTheme="minorHAnsi" w:hAnsiTheme="minorHAnsi"/>
        </w:rPr>
      </w:pPr>
      <w:r w:rsidRPr="00A57CC6">
        <w:rPr>
          <w:rFonts w:asciiTheme="minorHAnsi" w:hAnsiTheme="minorHAnsi"/>
        </w:rPr>
        <w:t>1.</w:t>
      </w:r>
      <w:r w:rsidRPr="00A57CC6">
        <w:rPr>
          <w:rFonts w:asciiTheme="minorHAnsi" w:hAnsiTheme="minorHAnsi"/>
        </w:rPr>
        <w:tab/>
        <w:t>Sexual battery, as defined in Florida Statute Chapter 794.</w:t>
      </w:r>
    </w:p>
    <w:p w14:paraId="4F72D16F" w14:textId="77777777" w:rsidR="00A57CC6" w:rsidRPr="00A57CC6" w:rsidRDefault="00A57CC6" w:rsidP="00A57CC6">
      <w:pPr>
        <w:pStyle w:val="Default"/>
        <w:rPr>
          <w:rFonts w:asciiTheme="minorHAnsi" w:hAnsiTheme="minorHAnsi"/>
        </w:rPr>
      </w:pPr>
      <w:r w:rsidRPr="00A57CC6">
        <w:rPr>
          <w:rFonts w:asciiTheme="minorHAnsi" w:hAnsiTheme="minorHAnsi"/>
        </w:rPr>
        <w:t>2.</w:t>
      </w:r>
      <w:r w:rsidRPr="00A57CC6">
        <w:rPr>
          <w:rFonts w:asciiTheme="minorHAnsi" w:hAnsiTheme="minorHAnsi"/>
        </w:rPr>
        <w:tab/>
        <w:t>A lewd or lascivious act, as defined in Florida Statute Chapter 800, committed upon in the presence of a person younger than 16 years of age.</w:t>
      </w:r>
    </w:p>
    <w:p w14:paraId="02D96831" w14:textId="77777777" w:rsidR="00A57CC6" w:rsidRPr="00A57CC6" w:rsidRDefault="00A57CC6" w:rsidP="00A57CC6">
      <w:pPr>
        <w:pStyle w:val="Default"/>
        <w:rPr>
          <w:rFonts w:asciiTheme="minorHAnsi" w:hAnsiTheme="minorHAnsi"/>
        </w:rPr>
      </w:pPr>
      <w:r w:rsidRPr="00A57CC6">
        <w:rPr>
          <w:rFonts w:asciiTheme="minorHAnsi" w:hAnsiTheme="minorHAnsi"/>
        </w:rPr>
        <w:t>3.</w:t>
      </w:r>
      <w:r w:rsidRPr="00A57CC6">
        <w:rPr>
          <w:rFonts w:asciiTheme="minorHAnsi" w:hAnsiTheme="minorHAnsi"/>
        </w:rPr>
        <w:tab/>
        <w:t>Luring or enticing a child, as described in Florida Statute Chapter 784.</w:t>
      </w:r>
    </w:p>
    <w:p w14:paraId="697EE39C" w14:textId="77777777" w:rsidR="00A57CC6" w:rsidRPr="00A57CC6" w:rsidRDefault="00A57CC6" w:rsidP="00A57CC6">
      <w:pPr>
        <w:pStyle w:val="Default"/>
        <w:rPr>
          <w:rFonts w:asciiTheme="minorHAnsi" w:hAnsiTheme="minorHAnsi"/>
        </w:rPr>
      </w:pPr>
      <w:r w:rsidRPr="00A57CC6">
        <w:rPr>
          <w:rFonts w:asciiTheme="minorHAnsi" w:hAnsiTheme="minorHAnsi"/>
        </w:rPr>
        <w:t>4.</w:t>
      </w:r>
      <w:r w:rsidRPr="00A57CC6">
        <w:rPr>
          <w:rFonts w:asciiTheme="minorHAnsi" w:hAnsiTheme="minorHAnsi"/>
        </w:rPr>
        <w:tab/>
        <w:t>Sexual performance by a child, as described in Florida Statute Chapter 827.</w:t>
      </w:r>
    </w:p>
    <w:p w14:paraId="1A06E6B6" w14:textId="43EEC046" w:rsidR="00A57CC6" w:rsidRDefault="00A57CC6" w:rsidP="00A57CC6">
      <w:pPr>
        <w:pStyle w:val="Default"/>
        <w:rPr>
          <w:rFonts w:asciiTheme="minorHAnsi" w:hAnsiTheme="minorHAnsi"/>
        </w:rPr>
      </w:pPr>
      <w:r w:rsidRPr="00A57CC6">
        <w:rPr>
          <w:rFonts w:asciiTheme="minorHAnsi" w:hAnsiTheme="minorHAnsi"/>
        </w:rPr>
        <w:t>5.</w:t>
      </w:r>
      <w:r w:rsidRPr="00A57CC6">
        <w:rPr>
          <w:rFonts w:asciiTheme="minorHAnsi" w:hAnsiTheme="minorHAnsi"/>
        </w:rPr>
        <w:tab/>
        <w:t>Any other forcible felony wherein a sexual act is committed or attempted regardless of whether criminal charges based on the incident were filed, reduced, or dismissed by the state attorney.  (Florida Statute Chapter 794.011)</w:t>
      </w:r>
    </w:p>
    <w:p w14:paraId="08256BEA" w14:textId="1EA99600" w:rsidR="00A57CC6" w:rsidRDefault="00A57CC6" w:rsidP="00C377F5">
      <w:pPr>
        <w:pStyle w:val="Default"/>
        <w:rPr>
          <w:rFonts w:asciiTheme="minorHAnsi" w:hAnsiTheme="minorHAnsi"/>
        </w:rPr>
      </w:pPr>
    </w:p>
    <w:p w14:paraId="6AEC34FF" w14:textId="02BA00EB" w:rsidR="00A57CC6" w:rsidRDefault="00A57CC6" w:rsidP="00C377F5">
      <w:pPr>
        <w:pStyle w:val="Default"/>
        <w:rPr>
          <w:rFonts w:asciiTheme="minorHAnsi" w:hAnsiTheme="minorHAnsi"/>
        </w:rPr>
      </w:pPr>
    </w:p>
    <w:p w14:paraId="06EF27AB" w14:textId="77777777" w:rsidR="00A57CC6" w:rsidRPr="00A57CC6" w:rsidRDefault="00A57CC6" w:rsidP="00A57CC6">
      <w:pPr>
        <w:pStyle w:val="Default"/>
        <w:rPr>
          <w:rFonts w:asciiTheme="minorHAnsi" w:hAnsiTheme="minorHAnsi"/>
        </w:rPr>
      </w:pPr>
      <w:r w:rsidRPr="00A57CC6">
        <w:rPr>
          <w:rFonts w:asciiTheme="minorHAnsi" w:hAnsiTheme="minorHAnsi"/>
        </w:rPr>
        <w:lastRenderedPageBreak/>
        <w:t>Domestic Violence includes felony or misdemeanor crimes of violence committed by a current or former spouse of the victim, by a person with whom the victim shares a child in common, by a person cohabitating with or has cohabitated with the victim as a spouse, or by any other person against an adult or youth victim who is protected from that person’s acts under the domestic or family violence laws of the jurisdiction.</w:t>
      </w:r>
    </w:p>
    <w:p w14:paraId="7D1EF15E" w14:textId="77777777" w:rsidR="00A57CC6" w:rsidRDefault="00A57CC6" w:rsidP="00A57CC6">
      <w:pPr>
        <w:pStyle w:val="Default"/>
        <w:rPr>
          <w:rFonts w:asciiTheme="minorHAnsi" w:hAnsiTheme="minorHAnsi"/>
        </w:rPr>
      </w:pPr>
    </w:p>
    <w:p w14:paraId="34C1E89A" w14:textId="4057A342" w:rsidR="00A57CC6" w:rsidRDefault="00A57CC6" w:rsidP="00A57CC6">
      <w:pPr>
        <w:pStyle w:val="Default"/>
        <w:rPr>
          <w:rFonts w:asciiTheme="minorHAnsi" w:hAnsiTheme="minorHAnsi"/>
        </w:rPr>
      </w:pPr>
      <w:r w:rsidRPr="00A57CC6">
        <w:rPr>
          <w:rFonts w:asciiTheme="minorHAnsi" w:hAnsiTheme="minorHAnsi"/>
        </w:rPr>
        <w:t xml:space="preserve">Domestic violence means any assault, aggravated assault, battery, aggravated battery, sexual assault, sexual battery, stalking, aggravated stalking, kidnapping, false imprisonment, or any criminal offense resulting in physical injury or death of one family or household member of another family or household member.  A family or household member means spouses, former spouses, persons related by blood or marriage, persons who are presently residing together as if a family or who have resided together in the past as if a family, and persons who are parents of a child in common regardless of whether they have been married.  </w:t>
      </w:r>
      <w:proofErr w:type="gramStart"/>
      <w:r w:rsidRPr="00A57CC6">
        <w:rPr>
          <w:rFonts w:asciiTheme="minorHAnsi" w:hAnsiTheme="minorHAnsi"/>
        </w:rPr>
        <w:t>With the exception of</w:t>
      </w:r>
      <w:proofErr w:type="gramEnd"/>
      <w:r w:rsidRPr="00A57CC6">
        <w:rPr>
          <w:rFonts w:asciiTheme="minorHAnsi" w:hAnsiTheme="minorHAnsi"/>
        </w:rPr>
        <w:t xml:space="preserve"> </w:t>
      </w:r>
      <w:proofErr w:type="gramStart"/>
      <w:r w:rsidRPr="00A57CC6">
        <w:rPr>
          <w:rFonts w:asciiTheme="minorHAnsi" w:hAnsiTheme="minorHAnsi"/>
        </w:rPr>
        <w:t>persons</w:t>
      </w:r>
      <w:proofErr w:type="gramEnd"/>
      <w:r w:rsidRPr="00A57CC6">
        <w:rPr>
          <w:rFonts w:asciiTheme="minorHAnsi" w:hAnsiTheme="minorHAnsi"/>
        </w:rPr>
        <w:t xml:space="preserve"> who have a child in common, the family or household members must be currently residing or have in the past </w:t>
      </w:r>
      <w:proofErr w:type="gramStart"/>
      <w:r w:rsidRPr="00A57CC6">
        <w:rPr>
          <w:rFonts w:asciiTheme="minorHAnsi" w:hAnsiTheme="minorHAnsi"/>
        </w:rPr>
        <w:t>resided together</w:t>
      </w:r>
      <w:proofErr w:type="gramEnd"/>
      <w:r w:rsidRPr="00A57CC6">
        <w:rPr>
          <w:rFonts w:asciiTheme="minorHAnsi" w:hAnsiTheme="minorHAnsi"/>
        </w:rPr>
        <w:t xml:space="preserve"> in the same single dwelling unit. (Florida Statute Chapter 741.28</w:t>
      </w:r>
    </w:p>
    <w:p w14:paraId="0AA3254F" w14:textId="07E81537" w:rsidR="00020EEA" w:rsidRDefault="00020EEA" w:rsidP="00C377F5">
      <w:pPr>
        <w:pStyle w:val="Default"/>
        <w:rPr>
          <w:rFonts w:asciiTheme="minorHAnsi" w:hAnsiTheme="minorHAnsi"/>
        </w:rPr>
      </w:pPr>
    </w:p>
    <w:p w14:paraId="4E1A855E" w14:textId="624049EB" w:rsidR="00082210" w:rsidRDefault="00082210" w:rsidP="00082210">
      <w:pPr>
        <w:pStyle w:val="Default"/>
        <w:rPr>
          <w:rFonts w:asciiTheme="minorHAnsi" w:hAnsiTheme="minorHAnsi"/>
        </w:rPr>
      </w:pPr>
      <w:r w:rsidRPr="00082210">
        <w:rPr>
          <w:rFonts w:asciiTheme="minorHAnsi" w:hAnsiTheme="minorHAnsi"/>
        </w:rPr>
        <w:t>Dating Violence: Means violence committed by a person</w:t>
      </w:r>
      <w:r>
        <w:rPr>
          <w:rFonts w:asciiTheme="minorHAnsi" w:hAnsiTheme="minorHAnsi"/>
        </w:rPr>
        <w:t>:</w:t>
      </w:r>
    </w:p>
    <w:p w14:paraId="5760AC17" w14:textId="77777777" w:rsidR="00082210" w:rsidRPr="00082210" w:rsidRDefault="00082210" w:rsidP="00082210">
      <w:pPr>
        <w:pStyle w:val="Default"/>
        <w:rPr>
          <w:rFonts w:asciiTheme="minorHAnsi" w:hAnsiTheme="minorHAnsi"/>
        </w:rPr>
      </w:pPr>
    </w:p>
    <w:p w14:paraId="6A7B4196" w14:textId="77777777" w:rsidR="00082210" w:rsidRPr="00082210" w:rsidRDefault="00082210" w:rsidP="00082210">
      <w:pPr>
        <w:pStyle w:val="Default"/>
        <w:rPr>
          <w:rFonts w:asciiTheme="minorHAnsi" w:hAnsiTheme="minorHAnsi"/>
        </w:rPr>
      </w:pPr>
      <w:r w:rsidRPr="00082210">
        <w:rPr>
          <w:rFonts w:asciiTheme="minorHAnsi" w:hAnsiTheme="minorHAnsi"/>
        </w:rPr>
        <w:t>(a) Who is or has been in a social relationship of a romantic or intimate nature with the victim; and</w:t>
      </w:r>
    </w:p>
    <w:p w14:paraId="158FFA8D" w14:textId="77777777" w:rsidR="00082210" w:rsidRPr="00082210" w:rsidRDefault="00082210" w:rsidP="00082210">
      <w:pPr>
        <w:pStyle w:val="Default"/>
        <w:rPr>
          <w:rFonts w:asciiTheme="minorHAnsi" w:hAnsiTheme="minorHAnsi"/>
        </w:rPr>
      </w:pPr>
      <w:r w:rsidRPr="00082210">
        <w:rPr>
          <w:rFonts w:asciiTheme="minorHAnsi" w:hAnsiTheme="minorHAnsi"/>
        </w:rPr>
        <w:t>(b) Where the existence of such a relationship will be determined based on a consideration of the following factors:</w:t>
      </w:r>
    </w:p>
    <w:p w14:paraId="4F8BABA5" w14:textId="77777777" w:rsidR="00082210" w:rsidRPr="00082210" w:rsidRDefault="00082210" w:rsidP="00082210">
      <w:pPr>
        <w:pStyle w:val="Default"/>
        <w:rPr>
          <w:rFonts w:asciiTheme="minorHAnsi" w:hAnsiTheme="minorHAnsi"/>
        </w:rPr>
      </w:pPr>
      <w:r w:rsidRPr="00082210">
        <w:rPr>
          <w:rFonts w:asciiTheme="minorHAnsi" w:hAnsiTheme="minorHAnsi"/>
        </w:rPr>
        <w:t>(</w:t>
      </w:r>
      <w:proofErr w:type="spellStart"/>
      <w:r w:rsidRPr="00082210">
        <w:rPr>
          <w:rFonts w:asciiTheme="minorHAnsi" w:hAnsiTheme="minorHAnsi"/>
        </w:rPr>
        <w:t>i</w:t>
      </w:r>
      <w:proofErr w:type="spellEnd"/>
      <w:r w:rsidRPr="00082210">
        <w:rPr>
          <w:rFonts w:asciiTheme="minorHAnsi" w:hAnsiTheme="minorHAnsi"/>
        </w:rPr>
        <w:t>) The length of the relationship</w:t>
      </w:r>
    </w:p>
    <w:p w14:paraId="3C44AA2A" w14:textId="77777777" w:rsidR="00082210" w:rsidRPr="00082210" w:rsidRDefault="00082210" w:rsidP="00082210">
      <w:pPr>
        <w:pStyle w:val="Default"/>
        <w:rPr>
          <w:rFonts w:asciiTheme="minorHAnsi" w:hAnsiTheme="minorHAnsi"/>
        </w:rPr>
      </w:pPr>
      <w:r w:rsidRPr="00082210">
        <w:rPr>
          <w:rFonts w:asciiTheme="minorHAnsi" w:hAnsiTheme="minorHAnsi"/>
        </w:rPr>
        <w:t>(ii) The type of relationship</w:t>
      </w:r>
    </w:p>
    <w:p w14:paraId="3140E334" w14:textId="77777777" w:rsidR="00082210" w:rsidRPr="00082210" w:rsidRDefault="00082210" w:rsidP="00082210">
      <w:pPr>
        <w:pStyle w:val="Default"/>
        <w:rPr>
          <w:rFonts w:asciiTheme="minorHAnsi" w:hAnsiTheme="minorHAnsi"/>
        </w:rPr>
      </w:pPr>
      <w:r w:rsidRPr="00082210">
        <w:rPr>
          <w:rFonts w:asciiTheme="minorHAnsi" w:hAnsiTheme="minorHAnsi"/>
        </w:rPr>
        <w:t xml:space="preserve">(iii) The frequency of interaction between the </w:t>
      </w:r>
      <w:proofErr w:type="gramStart"/>
      <w:r w:rsidRPr="00082210">
        <w:rPr>
          <w:rFonts w:asciiTheme="minorHAnsi" w:hAnsiTheme="minorHAnsi"/>
        </w:rPr>
        <w:t>persons</w:t>
      </w:r>
      <w:proofErr w:type="gramEnd"/>
      <w:r w:rsidRPr="00082210">
        <w:rPr>
          <w:rFonts w:asciiTheme="minorHAnsi" w:hAnsiTheme="minorHAnsi"/>
        </w:rPr>
        <w:t xml:space="preserve"> involved in the relationship</w:t>
      </w:r>
    </w:p>
    <w:p w14:paraId="282B2359" w14:textId="77777777" w:rsidR="00082210" w:rsidRDefault="00082210" w:rsidP="00082210">
      <w:pPr>
        <w:pStyle w:val="Default"/>
        <w:rPr>
          <w:rFonts w:asciiTheme="minorHAnsi" w:hAnsiTheme="minorHAnsi"/>
        </w:rPr>
      </w:pPr>
    </w:p>
    <w:p w14:paraId="6D82A496" w14:textId="32B6C187" w:rsidR="00082210" w:rsidRDefault="00082210" w:rsidP="00082210">
      <w:pPr>
        <w:pStyle w:val="Default"/>
        <w:rPr>
          <w:rFonts w:asciiTheme="minorHAnsi" w:hAnsiTheme="minorHAnsi"/>
        </w:rPr>
      </w:pPr>
      <w:r w:rsidRPr="00082210">
        <w:rPr>
          <w:rFonts w:asciiTheme="minorHAnsi" w:hAnsiTheme="minorHAnsi"/>
        </w:rPr>
        <w:t>Dating violence means violence between individuals who have or have had a continuing and significant relationship of a romantic or intimate nature.  The existence of such a relationship shall be determined based on the consideration of the following factors:</w:t>
      </w:r>
    </w:p>
    <w:p w14:paraId="01B71E6F" w14:textId="19F7D5DE" w:rsidR="00020EEA" w:rsidRDefault="00020EEA" w:rsidP="00C377F5">
      <w:pPr>
        <w:pStyle w:val="Default"/>
        <w:rPr>
          <w:rFonts w:asciiTheme="minorHAnsi" w:hAnsiTheme="minorHAnsi"/>
        </w:rPr>
      </w:pPr>
    </w:p>
    <w:p w14:paraId="22868DF9" w14:textId="4A4F5284" w:rsidR="00082210" w:rsidRPr="00082210" w:rsidRDefault="00082210" w:rsidP="00082210">
      <w:pPr>
        <w:pStyle w:val="Default"/>
        <w:rPr>
          <w:rFonts w:asciiTheme="minorHAnsi" w:hAnsiTheme="minorHAnsi"/>
        </w:rPr>
      </w:pPr>
      <w:r w:rsidRPr="00082210">
        <w:rPr>
          <w:rFonts w:asciiTheme="minorHAnsi" w:hAnsiTheme="minorHAnsi"/>
        </w:rPr>
        <w:t>1.</w:t>
      </w:r>
      <w:r>
        <w:rPr>
          <w:rFonts w:asciiTheme="minorHAnsi" w:hAnsiTheme="minorHAnsi"/>
        </w:rPr>
        <w:t xml:space="preserve"> </w:t>
      </w:r>
      <w:r w:rsidRPr="00082210">
        <w:rPr>
          <w:rFonts w:asciiTheme="minorHAnsi" w:hAnsiTheme="minorHAnsi"/>
        </w:rPr>
        <w:t xml:space="preserve">A dating relationship must have existed </w:t>
      </w:r>
      <w:proofErr w:type="gramStart"/>
      <w:r w:rsidRPr="00082210">
        <w:rPr>
          <w:rFonts w:asciiTheme="minorHAnsi" w:hAnsiTheme="minorHAnsi"/>
        </w:rPr>
        <w:t>with</w:t>
      </w:r>
      <w:proofErr w:type="gramEnd"/>
      <w:r w:rsidRPr="00082210">
        <w:rPr>
          <w:rFonts w:asciiTheme="minorHAnsi" w:hAnsiTheme="minorHAnsi"/>
        </w:rPr>
        <w:t xml:space="preserve"> in the past 6 months.</w:t>
      </w:r>
    </w:p>
    <w:p w14:paraId="1F0153F0" w14:textId="6657FE6A" w:rsidR="00082210" w:rsidRPr="00082210" w:rsidRDefault="00082210" w:rsidP="00082210">
      <w:pPr>
        <w:pStyle w:val="Default"/>
        <w:rPr>
          <w:rFonts w:asciiTheme="minorHAnsi" w:hAnsiTheme="minorHAnsi"/>
        </w:rPr>
      </w:pPr>
      <w:r w:rsidRPr="00082210">
        <w:rPr>
          <w:rFonts w:asciiTheme="minorHAnsi" w:hAnsiTheme="minorHAnsi"/>
        </w:rPr>
        <w:t>2.</w:t>
      </w:r>
      <w:r>
        <w:rPr>
          <w:rFonts w:asciiTheme="minorHAnsi" w:hAnsiTheme="minorHAnsi"/>
        </w:rPr>
        <w:t xml:space="preserve"> </w:t>
      </w:r>
      <w:r w:rsidRPr="00082210">
        <w:rPr>
          <w:rFonts w:asciiTheme="minorHAnsi" w:hAnsiTheme="minorHAnsi"/>
        </w:rPr>
        <w:t>The nature of the relationship must have been characterized by the expectation of affection or sexual involvement between the parties.</w:t>
      </w:r>
    </w:p>
    <w:p w14:paraId="2406C09F" w14:textId="0C709D9C" w:rsidR="00082210" w:rsidRDefault="00082210" w:rsidP="00082210">
      <w:pPr>
        <w:pStyle w:val="Default"/>
        <w:rPr>
          <w:rFonts w:asciiTheme="minorHAnsi" w:hAnsiTheme="minorHAnsi"/>
        </w:rPr>
      </w:pPr>
      <w:r w:rsidRPr="00082210">
        <w:rPr>
          <w:rFonts w:asciiTheme="minorHAnsi" w:hAnsiTheme="minorHAnsi"/>
        </w:rPr>
        <w:t>3.</w:t>
      </w:r>
      <w:r>
        <w:rPr>
          <w:rFonts w:asciiTheme="minorHAnsi" w:hAnsiTheme="minorHAnsi"/>
        </w:rPr>
        <w:t xml:space="preserve"> </w:t>
      </w:r>
      <w:r w:rsidRPr="00082210">
        <w:rPr>
          <w:rFonts w:asciiTheme="minorHAnsi" w:hAnsiTheme="minorHAnsi"/>
        </w:rPr>
        <w:t xml:space="preserve">The frequency and type of interaction between the </w:t>
      </w:r>
      <w:proofErr w:type="gramStart"/>
      <w:r w:rsidRPr="00082210">
        <w:rPr>
          <w:rFonts w:asciiTheme="minorHAnsi" w:hAnsiTheme="minorHAnsi"/>
        </w:rPr>
        <w:t>persons</w:t>
      </w:r>
      <w:proofErr w:type="gramEnd"/>
      <w:r w:rsidRPr="00082210">
        <w:rPr>
          <w:rFonts w:asciiTheme="minorHAnsi" w:hAnsiTheme="minorHAnsi"/>
        </w:rPr>
        <w:t xml:space="preserve"> involved in the relationship must have included that the </w:t>
      </w:r>
      <w:proofErr w:type="gramStart"/>
      <w:r w:rsidRPr="00082210">
        <w:rPr>
          <w:rFonts w:asciiTheme="minorHAnsi" w:hAnsiTheme="minorHAnsi"/>
        </w:rPr>
        <w:t>persons</w:t>
      </w:r>
      <w:proofErr w:type="gramEnd"/>
      <w:r w:rsidRPr="00082210">
        <w:rPr>
          <w:rFonts w:asciiTheme="minorHAnsi" w:hAnsiTheme="minorHAnsi"/>
        </w:rPr>
        <w:t xml:space="preserve"> have been involved over time, and on a continuous basis </w:t>
      </w:r>
      <w:proofErr w:type="gramStart"/>
      <w:r w:rsidRPr="00082210">
        <w:rPr>
          <w:rFonts w:asciiTheme="minorHAnsi" w:hAnsiTheme="minorHAnsi"/>
        </w:rPr>
        <w:t>during the course of</w:t>
      </w:r>
      <w:proofErr w:type="gramEnd"/>
      <w:r w:rsidRPr="00082210">
        <w:rPr>
          <w:rFonts w:asciiTheme="minorHAnsi" w:hAnsiTheme="minorHAnsi"/>
        </w:rPr>
        <w:t xml:space="preserve"> the relationship.</w:t>
      </w:r>
    </w:p>
    <w:p w14:paraId="6D42E959" w14:textId="3AFEF7DD" w:rsidR="00082210" w:rsidRDefault="00082210" w:rsidP="00C377F5">
      <w:pPr>
        <w:pStyle w:val="Default"/>
        <w:rPr>
          <w:rFonts w:asciiTheme="minorHAnsi" w:hAnsiTheme="minorHAnsi"/>
        </w:rPr>
      </w:pPr>
    </w:p>
    <w:p w14:paraId="6277AEED" w14:textId="7264E97D" w:rsidR="00082210" w:rsidRDefault="00082210" w:rsidP="00C377F5">
      <w:pPr>
        <w:pStyle w:val="Default"/>
        <w:rPr>
          <w:rFonts w:asciiTheme="minorHAnsi" w:hAnsiTheme="minorHAnsi"/>
        </w:rPr>
      </w:pPr>
      <w:r w:rsidRPr="00082210">
        <w:rPr>
          <w:rFonts w:asciiTheme="minorHAnsi" w:hAnsiTheme="minorHAnsi"/>
        </w:rPr>
        <w:t>The term does not include violence in a casual acquaintanceship or violence between individuals who have engaged in ordinary fraternization in a business or social context.</w:t>
      </w:r>
    </w:p>
    <w:p w14:paraId="2A87A720" w14:textId="31232FDF" w:rsidR="00082210" w:rsidRDefault="00082210" w:rsidP="00C377F5">
      <w:pPr>
        <w:pStyle w:val="Default"/>
        <w:rPr>
          <w:rFonts w:asciiTheme="minorHAnsi" w:hAnsiTheme="minorHAnsi"/>
        </w:rPr>
      </w:pPr>
    </w:p>
    <w:p w14:paraId="66986014" w14:textId="77777777" w:rsidR="00082210" w:rsidRPr="00082210" w:rsidRDefault="00082210" w:rsidP="00082210">
      <w:pPr>
        <w:pStyle w:val="Default"/>
        <w:rPr>
          <w:rFonts w:asciiTheme="minorHAnsi" w:hAnsiTheme="minorHAnsi"/>
        </w:rPr>
      </w:pPr>
      <w:r w:rsidRPr="00082210">
        <w:rPr>
          <w:rFonts w:asciiTheme="minorHAnsi" w:hAnsiTheme="minorHAnsi"/>
        </w:rPr>
        <w:t>Stalking: Means engaging in a course of conduct directed at a specific person that would cause a reasonable person to fear for his or her safety or the safety of others; or suffer substantial emotional distress.</w:t>
      </w:r>
    </w:p>
    <w:p w14:paraId="2DF04F29" w14:textId="3170237D" w:rsidR="00082210" w:rsidRDefault="00082210" w:rsidP="00082210">
      <w:pPr>
        <w:pStyle w:val="Default"/>
        <w:rPr>
          <w:rFonts w:asciiTheme="minorHAnsi" w:hAnsiTheme="minorHAnsi"/>
        </w:rPr>
      </w:pPr>
      <w:r w:rsidRPr="00082210">
        <w:rPr>
          <w:rFonts w:asciiTheme="minorHAnsi" w:hAnsiTheme="minorHAnsi"/>
        </w:rPr>
        <w:t xml:space="preserve">“Credible threat” means a verbal or nonverbal threat, or a combination of the two, including threats delivered by electronic communication or implied by a pattern of conduct, which places the person who is the target of the threat in reasonable fear for his or her safety, or the safety of his or her family members or individuals closely associated with the person, and which is made with the apparent ability to carry out the threat to cause such harm. It is not necessary to prove that the person making the threat had the intent to </w:t>
      </w:r>
      <w:proofErr w:type="gramStart"/>
      <w:r w:rsidRPr="00082210">
        <w:rPr>
          <w:rFonts w:asciiTheme="minorHAnsi" w:hAnsiTheme="minorHAnsi"/>
        </w:rPr>
        <w:t>actually carry</w:t>
      </w:r>
      <w:proofErr w:type="gramEnd"/>
      <w:r w:rsidRPr="00082210">
        <w:rPr>
          <w:rFonts w:asciiTheme="minorHAnsi" w:hAnsiTheme="minorHAnsi"/>
        </w:rPr>
        <w:t xml:space="preserve"> out the threat. The present incarceration of the person making the threat is not a bar to prosecution under this section “Cyber stalk” means to engage in a course of conduct to communicate, or to cause to be communicated, words, images, or language by or through the use of electronic mail or electronic </w:t>
      </w:r>
      <w:r w:rsidRPr="00082210">
        <w:rPr>
          <w:rFonts w:asciiTheme="minorHAnsi" w:hAnsiTheme="minorHAnsi"/>
        </w:rPr>
        <w:lastRenderedPageBreak/>
        <w:t>communication, directed at a specific person, causing substantial emotional distress to that person and serving no legitimate purpose.  A person who willfully, maliciously, and repeatedly follows, harasses, or cyber stalks another person commits the offense of stalking, a misdemeanor of the first degree, punishable as provided in Florida Statutes 775.082 or 775.083.</w:t>
      </w:r>
      <w:r>
        <w:rPr>
          <w:rFonts w:asciiTheme="minorHAnsi" w:hAnsiTheme="minorHAnsi"/>
        </w:rPr>
        <w:t xml:space="preserve"> </w:t>
      </w:r>
      <w:r w:rsidRPr="00082210">
        <w:rPr>
          <w:rFonts w:asciiTheme="minorHAnsi" w:hAnsiTheme="minorHAnsi"/>
        </w:rPr>
        <w:t xml:space="preserve">A person who willfully, maliciously, and repeatedly follows, harasses, or cyber stalks another person and makes a credible threat to that person commits the offense of aggravated stalking, a felony of the third degree, punishable as provided in Florida </w:t>
      </w:r>
      <w:proofErr w:type="gramStart"/>
      <w:r w:rsidRPr="00082210">
        <w:rPr>
          <w:rFonts w:asciiTheme="minorHAnsi" w:hAnsiTheme="minorHAnsi"/>
        </w:rPr>
        <w:t>Statutes  775.082,  775.083</w:t>
      </w:r>
      <w:proofErr w:type="gramEnd"/>
      <w:r w:rsidRPr="00082210">
        <w:rPr>
          <w:rFonts w:asciiTheme="minorHAnsi" w:hAnsiTheme="minorHAnsi"/>
        </w:rPr>
        <w:t xml:space="preserve">, </w:t>
      </w:r>
      <w:proofErr w:type="gramStart"/>
      <w:r w:rsidRPr="00082210">
        <w:rPr>
          <w:rFonts w:asciiTheme="minorHAnsi" w:hAnsiTheme="minorHAnsi"/>
        </w:rPr>
        <w:t>or  775.084.</w:t>
      </w:r>
      <w:proofErr w:type="gramEnd"/>
    </w:p>
    <w:p w14:paraId="2E237DB9" w14:textId="360E33AC" w:rsidR="00082210" w:rsidRDefault="00082210" w:rsidP="00C377F5">
      <w:pPr>
        <w:pStyle w:val="Default"/>
        <w:rPr>
          <w:rFonts w:asciiTheme="minorHAnsi" w:hAnsiTheme="minorHAnsi"/>
        </w:rPr>
      </w:pPr>
    </w:p>
    <w:p w14:paraId="59E12F57" w14:textId="587C3D09" w:rsidR="00082210" w:rsidRDefault="00082210" w:rsidP="00C377F5">
      <w:pPr>
        <w:pStyle w:val="Default"/>
        <w:rPr>
          <w:rFonts w:asciiTheme="minorHAnsi" w:hAnsiTheme="minorHAnsi"/>
        </w:rPr>
      </w:pPr>
      <w:r w:rsidRPr="00082210">
        <w:rPr>
          <w:rFonts w:asciiTheme="minorHAnsi" w:hAnsiTheme="minorHAnsi"/>
        </w:rPr>
        <w:t>Bystander Intervention: A bystander is someone other than the victim who is present when an act of dating violence, domestic violence, stalking, or sexual assault is occurring or when a situation is occurring in which a reasonable person feels as though some protective action is required to prevent sexual assault, dating violence, domestic violence, or stalking.  Bystanders, if active, can prevent harm or intervene before a situation gets worse.</w:t>
      </w:r>
    </w:p>
    <w:p w14:paraId="313E5C69" w14:textId="77777777" w:rsidR="00082210" w:rsidRDefault="00082210" w:rsidP="00C377F5">
      <w:pPr>
        <w:pStyle w:val="Default"/>
        <w:rPr>
          <w:rFonts w:asciiTheme="minorHAnsi" w:hAnsiTheme="minorHAnsi"/>
        </w:rPr>
      </w:pPr>
    </w:p>
    <w:p w14:paraId="1564B996" w14:textId="795884A3" w:rsidR="00082210" w:rsidRDefault="00082210" w:rsidP="00082210">
      <w:pPr>
        <w:pStyle w:val="Default"/>
        <w:rPr>
          <w:rFonts w:asciiTheme="minorHAnsi" w:hAnsiTheme="minorHAnsi"/>
          <w:u w:val="single"/>
        </w:rPr>
      </w:pPr>
      <w:r w:rsidRPr="00082210">
        <w:rPr>
          <w:rFonts w:asciiTheme="minorHAnsi" w:hAnsiTheme="minorHAnsi"/>
          <w:u w:val="single"/>
        </w:rPr>
        <w:t>Reporting sexual assault, dating violence, domestic violence, or stalking</w:t>
      </w:r>
    </w:p>
    <w:p w14:paraId="53E55FEB" w14:textId="77777777" w:rsidR="00082210" w:rsidRPr="00082210" w:rsidRDefault="00082210" w:rsidP="00082210">
      <w:pPr>
        <w:pStyle w:val="Default"/>
        <w:rPr>
          <w:rFonts w:asciiTheme="minorHAnsi" w:hAnsiTheme="minorHAnsi"/>
          <w:u w:val="single"/>
        </w:rPr>
      </w:pPr>
    </w:p>
    <w:p w14:paraId="543064FD" w14:textId="77777777" w:rsidR="00082210" w:rsidRPr="00082210" w:rsidRDefault="00082210" w:rsidP="00082210">
      <w:pPr>
        <w:pStyle w:val="Default"/>
        <w:rPr>
          <w:rFonts w:asciiTheme="minorHAnsi" w:hAnsiTheme="minorHAnsi"/>
        </w:rPr>
      </w:pPr>
      <w:r w:rsidRPr="00082210">
        <w:rPr>
          <w:rFonts w:asciiTheme="minorHAnsi" w:hAnsiTheme="minorHAnsi"/>
        </w:rPr>
        <w:t>After an incident of sexual assault or domestic violence, the victim should consider seeking medical attention as soon as possible at a local hospital that will supply a physical evidence recovery collection kit.  In Florida evidence may be collected even if you chose not to make a report to law enforcement.  A victim’s name and identifying information will be withheld from the public and press in accordance with the Florida Public Records Law. It is important that a victim of sexual assault not bathe, douche, smoke, change clothing or clean the bed/linen/area where they were assaulted if the offense occurred within the past 96 hours so that evidence as may be necessary to the proof of criminal activity may be preserved. In circumstances of sexual assault, if victims do not opt for forensic evidence collection, health care providers can still treat injuries and take steps to address concerns of pregnancy and/or sexually transmitted disease.</w:t>
      </w:r>
    </w:p>
    <w:p w14:paraId="3631A2F2" w14:textId="77777777" w:rsidR="00082210" w:rsidRDefault="00082210" w:rsidP="00082210">
      <w:pPr>
        <w:pStyle w:val="Default"/>
        <w:rPr>
          <w:rFonts w:asciiTheme="minorHAnsi" w:hAnsiTheme="minorHAnsi"/>
        </w:rPr>
      </w:pPr>
    </w:p>
    <w:p w14:paraId="1643A678" w14:textId="673CD8EF" w:rsidR="00082210" w:rsidRDefault="00082210" w:rsidP="00082210">
      <w:pPr>
        <w:pStyle w:val="Default"/>
        <w:rPr>
          <w:rFonts w:asciiTheme="minorHAnsi" w:hAnsiTheme="minorHAnsi"/>
        </w:rPr>
      </w:pPr>
      <w:r w:rsidRPr="00082210">
        <w:rPr>
          <w:rFonts w:asciiTheme="minorHAnsi" w:hAnsiTheme="minorHAnsi"/>
        </w:rPr>
        <w:t xml:space="preserve">Victims of sexual assault, domestic violence, stalking, and dating violence are encouraged to also preserve evidence by saving text messages, instant messages, social networking pages, other communications, and keeping pictures, logs or other copies of documents, if they have any, that would be useful to the </w:t>
      </w:r>
      <w:r w:rsidR="00823EEB">
        <w:rPr>
          <w:rFonts w:asciiTheme="minorHAnsi" w:hAnsiTheme="minorHAnsi"/>
        </w:rPr>
        <w:t>Academy</w:t>
      </w:r>
      <w:r w:rsidRPr="00082210">
        <w:rPr>
          <w:rFonts w:asciiTheme="minorHAnsi" w:hAnsiTheme="minorHAnsi"/>
        </w:rPr>
        <w:t xml:space="preserve"> hearing boards/investigators or police. Although the </w:t>
      </w:r>
      <w:r>
        <w:rPr>
          <w:rFonts w:asciiTheme="minorHAnsi" w:hAnsiTheme="minorHAnsi"/>
        </w:rPr>
        <w:t>academy</w:t>
      </w:r>
      <w:r w:rsidRPr="00082210">
        <w:rPr>
          <w:rFonts w:asciiTheme="minorHAnsi" w:hAnsiTheme="minorHAnsi"/>
        </w:rPr>
        <w:t xml:space="preserve"> strongly encourages all members of its community to report violations to law enforcement, it is the</w:t>
      </w:r>
      <w:r>
        <w:rPr>
          <w:rFonts w:asciiTheme="minorHAnsi" w:hAnsiTheme="minorHAnsi"/>
        </w:rPr>
        <w:t xml:space="preserve"> </w:t>
      </w:r>
      <w:r w:rsidRPr="00082210">
        <w:rPr>
          <w:rFonts w:asciiTheme="minorHAnsi" w:hAnsiTheme="minorHAnsi"/>
        </w:rPr>
        <w:t xml:space="preserve">victim’s choice </w:t>
      </w:r>
      <w:proofErr w:type="gramStart"/>
      <w:r w:rsidRPr="00082210">
        <w:rPr>
          <w:rFonts w:asciiTheme="minorHAnsi" w:hAnsiTheme="minorHAnsi"/>
        </w:rPr>
        <w:t>whether or not</w:t>
      </w:r>
      <w:proofErr w:type="gramEnd"/>
      <w:r w:rsidRPr="00082210">
        <w:rPr>
          <w:rFonts w:asciiTheme="minorHAnsi" w:hAnsiTheme="minorHAnsi"/>
        </w:rPr>
        <w:t xml:space="preserve"> to make such a report, and victims have the right to decline involvement with the police.</w:t>
      </w:r>
    </w:p>
    <w:p w14:paraId="1EB51A52" w14:textId="77777777" w:rsidR="00082210" w:rsidRPr="00082210" w:rsidRDefault="00082210" w:rsidP="00082210">
      <w:pPr>
        <w:pStyle w:val="Default"/>
        <w:rPr>
          <w:rFonts w:asciiTheme="minorHAnsi" w:hAnsiTheme="minorHAnsi"/>
        </w:rPr>
      </w:pPr>
    </w:p>
    <w:p w14:paraId="2EFFF658" w14:textId="3C55F760" w:rsidR="00082210" w:rsidRDefault="00082210" w:rsidP="00082210">
      <w:pPr>
        <w:pStyle w:val="Default"/>
        <w:rPr>
          <w:rFonts w:asciiTheme="minorHAnsi" w:hAnsiTheme="minorHAnsi"/>
        </w:rPr>
      </w:pPr>
      <w:r w:rsidRPr="00082210">
        <w:rPr>
          <w:rFonts w:asciiTheme="minorHAnsi" w:hAnsiTheme="minorHAnsi"/>
        </w:rPr>
        <w:t>To report an incident involving a sexual assault, domestic violence, stalking or dating violence, contact</w:t>
      </w:r>
    </w:p>
    <w:p w14:paraId="2C090551" w14:textId="654AFC0B" w:rsidR="00082210" w:rsidRPr="00082210" w:rsidRDefault="00082210" w:rsidP="00082210">
      <w:pPr>
        <w:pStyle w:val="Default"/>
        <w:rPr>
          <w:rFonts w:asciiTheme="minorHAnsi" w:hAnsiTheme="minorHAnsi"/>
        </w:rPr>
      </w:pPr>
      <w:r>
        <w:rPr>
          <w:rFonts w:asciiTheme="minorHAnsi" w:hAnsiTheme="minorHAnsi"/>
        </w:rPr>
        <w:t>t</w:t>
      </w:r>
      <w:r w:rsidRPr="00082210">
        <w:rPr>
          <w:rFonts w:asciiTheme="minorHAnsi" w:hAnsiTheme="minorHAnsi"/>
        </w:rPr>
        <w:t xml:space="preserve">he Academy's Title IX Officer </w:t>
      </w:r>
      <w:r w:rsidR="00CF5407">
        <w:rPr>
          <w:rFonts w:asciiTheme="minorHAnsi" w:hAnsiTheme="minorHAnsi"/>
        </w:rPr>
        <w:t>–</w:t>
      </w:r>
      <w:r w:rsidRPr="00082210">
        <w:rPr>
          <w:rFonts w:asciiTheme="minorHAnsi" w:hAnsiTheme="minorHAnsi"/>
        </w:rPr>
        <w:t xml:space="preserve"> </w:t>
      </w:r>
      <w:r w:rsidR="00CF5407">
        <w:rPr>
          <w:rFonts w:asciiTheme="minorHAnsi" w:hAnsiTheme="minorHAnsi"/>
        </w:rPr>
        <w:t>Stefanie Sundberg</w:t>
      </w:r>
      <w:r w:rsidRPr="00082210">
        <w:rPr>
          <w:rFonts w:asciiTheme="minorHAnsi" w:hAnsiTheme="minorHAnsi"/>
        </w:rPr>
        <w:t xml:space="preserve">, Corporate </w:t>
      </w:r>
      <w:r w:rsidR="00CF5407">
        <w:rPr>
          <w:rFonts w:asciiTheme="minorHAnsi" w:hAnsiTheme="minorHAnsi"/>
        </w:rPr>
        <w:t>Registrar.</w:t>
      </w:r>
      <w:r w:rsidRPr="00082210">
        <w:rPr>
          <w:rFonts w:asciiTheme="minorHAnsi" w:hAnsiTheme="minorHAnsi"/>
        </w:rPr>
        <w:t xml:space="preserve"> </w:t>
      </w:r>
    </w:p>
    <w:p w14:paraId="711DB1B7" w14:textId="77777777" w:rsidR="00082210" w:rsidRPr="00082210" w:rsidRDefault="00082210" w:rsidP="00082210">
      <w:pPr>
        <w:pStyle w:val="Default"/>
        <w:rPr>
          <w:rFonts w:asciiTheme="minorHAnsi" w:hAnsiTheme="minorHAnsi"/>
        </w:rPr>
      </w:pPr>
      <w:r w:rsidRPr="00082210">
        <w:rPr>
          <w:rFonts w:asciiTheme="minorHAnsi" w:hAnsiTheme="minorHAnsi"/>
        </w:rPr>
        <w:t>7820 Glades Road, suite 175, Boca Raton, Florida, 33434</w:t>
      </w:r>
    </w:p>
    <w:p w14:paraId="1B37A9A7" w14:textId="63781A99" w:rsidR="00082210" w:rsidRPr="00082210" w:rsidRDefault="00082210" w:rsidP="00082210">
      <w:pPr>
        <w:pStyle w:val="Default"/>
        <w:rPr>
          <w:rFonts w:asciiTheme="minorHAnsi" w:hAnsiTheme="minorHAnsi"/>
        </w:rPr>
      </w:pPr>
      <w:r w:rsidRPr="00082210">
        <w:rPr>
          <w:rFonts w:asciiTheme="minorHAnsi" w:hAnsiTheme="minorHAnsi"/>
        </w:rPr>
        <w:t xml:space="preserve">Phone 561-487-1191 </w:t>
      </w:r>
      <w:proofErr w:type="spellStart"/>
      <w:r w:rsidRPr="00082210">
        <w:rPr>
          <w:rFonts w:asciiTheme="minorHAnsi" w:hAnsiTheme="minorHAnsi"/>
        </w:rPr>
        <w:t>ext</w:t>
      </w:r>
      <w:proofErr w:type="spellEnd"/>
      <w:r w:rsidRPr="00082210">
        <w:rPr>
          <w:rFonts w:asciiTheme="minorHAnsi" w:hAnsiTheme="minorHAnsi"/>
        </w:rPr>
        <w:t xml:space="preserve"> 20</w:t>
      </w:r>
      <w:r w:rsidR="002F0168">
        <w:rPr>
          <w:rFonts w:asciiTheme="minorHAnsi" w:hAnsiTheme="minorHAnsi"/>
        </w:rPr>
        <w:t>1</w:t>
      </w:r>
    </w:p>
    <w:p w14:paraId="3911D2F1" w14:textId="244A57D6" w:rsidR="00082210" w:rsidRDefault="003C77C8" w:rsidP="00082210">
      <w:pPr>
        <w:pStyle w:val="Default"/>
        <w:rPr>
          <w:rFonts w:asciiTheme="minorHAnsi" w:hAnsiTheme="minorHAnsi"/>
        </w:rPr>
      </w:pPr>
      <w:hyperlink r:id="rId11" w:history="1">
        <w:r w:rsidRPr="007E3DD9">
          <w:rPr>
            <w:rStyle w:val="Hyperlink"/>
            <w:rFonts w:asciiTheme="minorHAnsi" w:hAnsiTheme="minorHAnsi"/>
          </w:rPr>
          <w:t>ssundberg@bocabeautyacademy.edu</w:t>
        </w:r>
      </w:hyperlink>
    </w:p>
    <w:p w14:paraId="3D00C7BF" w14:textId="69DE2636" w:rsidR="00082210" w:rsidRDefault="00082210" w:rsidP="00082210">
      <w:pPr>
        <w:pStyle w:val="Default"/>
        <w:rPr>
          <w:rFonts w:asciiTheme="minorHAnsi" w:hAnsiTheme="minorHAnsi"/>
        </w:rPr>
      </w:pPr>
    </w:p>
    <w:p w14:paraId="1C875345" w14:textId="2766F0CD" w:rsidR="00082210" w:rsidRDefault="00082210" w:rsidP="00082210">
      <w:pPr>
        <w:pStyle w:val="Default"/>
        <w:rPr>
          <w:rFonts w:asciiTheme="minorHAnsi" w:hAnsiTheme="minorHAnsi"/>
        </w:rPr>
      </w:pPr>
      <w:r w:rsidRPr="00082210">
        <w:rPr>
          <w:rFonts w:asciiTheme="minorHAnsi" w:hAnsiTheme="minorHAnsi"/>
        </w:rPr>
        <w:t>In Florida, a victim of domestic violence, dating violence, sexual assault or stalking has the following rights:</w:t>
      </w:r>
    </w:p>
    <w:p w14:paraId="3330BDE4" w14:textId="77777777" w:rsidR="00082210" w:rsidRPr="00082210" w:rsidRDefault="00082210" w:rsidP="00082210">
      <w:pPr>
        <w:pStyle w:val="Default"/>
        <w:rPr>
          <w:rFonts w:asciiTheme="minorHAnsi" w:hAnsiTheme="minorHAnsi"/>
        </w:rPr>
      </w:pPr>
    </w:p>
    <w:p w14:paraId="0E924208" w14:textId="77777777" w:rsidR="00082210" w:rsidRPr="00082210" w:rsidRDefault="00082210" w:rsidP="00082210">
      <w:pPr>
        <w:pStyle w:val="Default"/>
        <w:rPr>
          <w:rFonts w:asciiTheme="minorHAnsi" w:hAnsiTheme="minorHAnsi"/>
        </w:rPr>
      </w:pPr>
      <w:r w:rsidRPr="00082210">
        <w:rPr>
          <w:rFonts w:asciiTheme="minorHAnsi" w:hAnsiTheme="minorHAnsi"/>
        </w:rPr>
        <w:t>(1</w:t>
      </w:r>
      <w:proofErr w:type="gramStart"/>
      <w:r w:rsidRPr="00082210">
        <w:rPr>
          <w:rFonts w:asciiTheme="minorHAnsi" w:hAnsiTheme="minorHAnsi"/>
        </w:rPr>
        <w:t>)  A</w:t>
      </w:r>
      <w:proofErr w:type="gramEnd"/>
      <w:r w:rsidRPr="00082210">
        <w:rPr>
          <w:rFonts w:asciiTheme="minorHAnsi" w:hAnsiTheme="minorHAnsi"/>
        </w:rPr>
        <w:t xml:space="preserve"> law enforcement officer who investigates an alleged sexual battery shall:</w:t>
      </w:r>
    </w:p>
    <w:p w14:paraId="1BFBD6B8" w14:textId="77777777" w:rsidR="00082210" w:rsidRPr="00082210" w:rsidRDefault="00082210" w:rsidP="00082210">
      <w:pPr>
        <w:pStyle w:val="Default"/>
        <w:rPr>
          <w:rFonts w:asciiTheme="minorHAnsi" w:hAnsiTheme="minorHAnsi"/>
        </w:rPr>
      </w:pPr>
      <w:r w:rsidRPr="00082210">
        <w:rPr>
          <w:rFonts w:asciiTheme="minorHAnsi" w:hAnsiTheme="minorHAnsi"/>
        </w:rPr>
        <w:t xml:space="preserve">(a)  Assist the victim in obtaining medical treatment, if medical treatment is necessary </w:t>
      </w:r>
      <w:proofErr w:type="gramStart"/>
      <w:r w:rsidRPr="00082210">
        <w:rPr>
          <w:rFonts w:asciiTheme="minorHAnsi" w:hAnsiTheme="minorHAnsi"/>
        </w:rPr>
        <w:t>as a result of</w:t>
      </w:r>
      <w:proofErr w:type="gramEnd"/>
      <w:r w:rsidRPr="00082210">
        <w:rPr>
          <w:rFonts w:asciiTheme="minorHAnsi" w:hAnsiTheme="minorHAnsi"/>
        </w:rPr>
        <w:t xml:space="preserve"> the alleged incident, a forensic examination, and advocacy and crisis-intervention services from a certified rape crisis center and provide or arrange for transportation to the appropriate facility.</w:t>
      </w:r>
    </w:p>
    <w:p w14:paraId="276911F5" w14:textId="77777777" w:rsidR="00082210" w:rsidRPr="00082210" w:rsidRDefault="00082210" w:rsidP="00082210">
      <w:pPr>
        <w:pStyle w:val="Default"/>
        <w:rPr>
          <w:rFonts w:asciiTheme="minorHAnsi" w:hAnsiTheme="minorHAnsi"/>
        </w:rPr>
      </w:pPr>
      <w:r w:rsidRPr="00082210">
        <w:rPr>
          <w:rFonts w:asciiTheme="minorHAnsi" w:hAnsiTheme="minorHAnsi"/>
        </w:rPr>
        <w:t>(b)  Advise the victim that he or she may contact a certified rape crisis center from which the victim may receive services.</w:t>
      </w:r>
    </w:p>
    <w:p w14:paraId="04E2B7ED" w14:textId="77777777" w:rsidR="00082210" w:rsidRPr="00082210" w:rsidRDefault="00082210" w:rsidP="00082210">
      <w:pPr>
        <w:pStyle w:val="Default"/>
        <w:rPr>
          <w:rFonts w:asciiTheme="minorHAnsi" w:hAnsiTheme="minorHAnsi"/>
        </w:rPr>
      </w:pPr>
      <w:r w:rsidRPr="00082210">
        <w:rPr>
          <w:rFonts w:asciiTheme="minorHAnsi" w:hAnsiTheme="minorHAnsi"/>
        </w:rPr>
        <w:lastRenderedPageBreak/>
        <w:t>(c</w:t>
      </w:r>
      <w:proofErr w:type="gramStart"/>
      <w:r w:rsidRPr="00082210">
        <w:rPr>
          <w:rFonts w:asciiTheme="minorHAnsi" w:hAnsiTheme="minorHAnsi"/>
        </w:rPr>
        <w:t>)  Prior</w:t>
      </w:r>
      <w:proofErr w:type="gramEnd"/>
      <w:r w:rsidRPr="00082210">
        <w:rPr>
          <w:rFonts w:asciiTheme="minorHAnsi" w:hAnsiTheme="minorHAnsi"/>
        </w:rPr>
        <w:t xml:space="preserve"> to submitting a final report, permit the victim to review the final report and provide a statement as to the accuracy of the final report.</w:t>
      </w:r>
    </w:p>
    <w:p w14:paraId="0A6CDF74" w14:textId="6FF1B05D" w:rsidR="00082210" w:rsidRDefault="00082210" w:rsidP="00082210">
      <w:pPr>
        <w:pStyle w:val="Default"/>
        <w:rPr>
          <w:rFonts w:asciiTheme="minorHAnsi" w:hAnsiTheme="minorHAnsi"/>
        </w:rPr>
      </w:pPr>
      <w:r w:rsidRPr="00082210">
        <w:rPr>
          <w:rFonts w:asciiTheme="minorHAnsi" w:hAnsiTheme="minorHAnsi"/>
        </w:rPr>
        <w:t>(2</w:t>
      </w:r>
      <w:proofErr w:type="gramStart"/>
      <w:r w:rsidRPr="00082210">
        <w:rPr>
          <w:rFonts w:asciiTheme="minorHAnsi" w:hAnsiTheme="minorHAnsi"/>
        </w:rPr>
        <w:t>)  The</w:t>
      </w:r>
      <w:proofErr w:type="gramEnd"/>
      <w:r w:rsidRPr="00082210">
        <w:rPr>
          <w:rFonts w:asciiTheme="minorHAnsi" w:hAnsiTheme="minorHAnsi"/>
        </w:rPr>
        <w:t xml:space="preserve"> law enforcement officer shall give the victim immediate notice of the legal rights and remedies available to a victim on a standard form developed and distributed by the Florida Council Against Sexual Violence in conjunction with the Department of Law Enforcement. The notice will include the resource listing, including telephone number, for the area certified rape crisis center as designated by the Florida Council Against Sexual Violence.</w:t>
      </w:r>
    </w:p>
    <w:p w14:paraId="2607C624" w14:textId="13490B5A" w:rsidR="00082210" w:rsidRDefault="00082210" w:rsidP="00082210">
      <w:pPr>
        <w:pStyle w:val="Default"/>
        <w:rPr>
          <w:rFonts w:asciiTheme="minorHAnsi" w:hAnsiTheme="minorHAnsi"/>
        </w:rPr>
      </w:pPr>
    </w:p>
    <w:p w14:paraId="74453EFA" w14:textId="5AB7069B" w:rsidR="00082210" w:rsidRDefault="00082210" w:rsidP="00082210">
      <w:pPr>
        <w:pStyle w:val="Default"/>
        <w:rPr>
          <w:rFonts w:asciiTheme="minorHAnsi" w:hAnsiTheme="minorHAnsi"/>
        </w:rPr>
      </w:pPr>
      <w:r w:rsidRPr="00082210">
        <w:rPr>
          <w:rFonts w:asciiTheme="minorHAnsi" w:hAnsiTheme="minorHAnsi"/>
        </w:rPr>
        <w:t>A person who is the victim of sexual violence or the parent or legal guardian of a minor child who is living at home who is the victim of sexual violence has standing in the circuit court to file a sworn petition for an injunction for protection against sexual violence on his or her own behalf, or on behalf of the minor child if:</w:t>
      </w:r>
    </w:p>
    <w:p w14:paraId="3A8552A2" w14:textId="27BFE107" w:rsidR="00082210" w:rsidRDefault="00082210" w:rsidP="00082210">
      <w:pPr>
        <w:pStyle w:val="Default"/>
        <w:rPr>
          <w:rFonts w:asciiTheme="minorHAnsi" w:hAnsiTheme="minorHAnsi"/>
        </w:rPr>
      </w:pPr>
    </w:p>
    <w:p w14:paraId="35B13F30" w14:textId="77777777" w:rsidR="00082210" w:rsidRPr="00082210" w:rsidRDefault="00082210" w:rsidP="00082210">
      <w:pPr>
        <w:pStyle w:val="Default"/>
        <w:rPr>
          <w:rFonts w:asciiTheme="minorHAnsi" w:hAnsiTheme="minorHAnsi"/>
        </w:rPr>
      </w:pPr>
      <w:r w:rsidRPr="00082210">
        <w:rPr>
          <w:rFonts w:asciiTheme="minorHAnsi" w:hAnsiTheme="minorHAnsi"/>
        </w:rPr>
        <w:t xml:space="preserve">1. The person has reported </w:t>
      </w:r>
      <w:proofErr w:type="gramStart"/>
      <w:r w:rsidRPr="00082210">
        <w:rPr>
          <w:rFonts w:asciiTheme="minorHAnsi" w:hAnsiTheme="minorHAnsi"/>
        </w:rPr>
        <w:t>the sexual</w:t>
      </w:r>
      <w:proofErr w:type="gramEnd"/>
      <w:r w:rsidRPr="00082210">
        <w:rPr>
          <w:rFonts w:asciiTheme="minorHAnsi" w:hAnsiTheme="minorHAnsi"/>
        </w:rPr>
        <w:t xml:space="preserve"> violence to a law enforcement agency and is cooperating in any criminal proceeding against the respondent, regardless of whether criminal charges based on the sexual violence have been filed, reduced, or dismissed by the state attorney; or</w:t>
      </w:r>
    </w:p>
    <w:p w14:paraId="07288AA9" w14:textId="6EC615F0" w:rsidR="00082210" w:rsidRDefault="00082210" w:rsidP="00082210">
      <w:pPr>
        <w:pStyle w:val="Default"/>
        <w:rPr>
          <w:rFonts w:asciiTheme="minorHAnsi" w:hAnsiTheme="minorHAnsi"/>
        </w:rPr>
      </w:pPr>
      <w:r w:rsidRPr="00082210">
        <w:rPr>
          <w:rFonts w:asciiTheme="minorHAnsi" w:hAnsiTheme="minorHAnsi"/>
        </w:rPr>
        <w:t xml:space="preserve">2. The respondent who committed </w:t>
      </w:r>
      <w:proofErr w:type="gramStart"/>
      <w:r w:rsidRPr="00082210">
        <w:rPr>
          <w:rFonts w:asciiTheme="minorHAnsi" w:hAnsiTheme="minorHAnsi"/>
        </w:rPr>
        <w:t>the sexual</w:t>
      </w:r>
      <w:proofErr w:type="gramEnd"/>
      <w:r w:rsidRPr="00082210">
        <w:rPr>
          <w:rFonts w:asciiTheme="minorHAnsi" w:hAnsiTheme="minorHAnsi"/>
        </w:rPr>
        <w:t xml:space="preserve"> violence against the victim or minor child was sentenced to a term of imprisonment in state prison for </w:t>
      </w:r>
      <w:proofErr w:type="gramStart"/>
      <w:r w:rsidRPr="00082210">
        <w:rPr>
          <w:rFonts w:asciiTheme="minorHAnsi" w:hAnsiTheme="minorHAnsi"/>
        </w:rPr>
        <w:t>the sexual</w:t>
      </w:r>
      <w:proofErr w:type="gramEnd"/>
      <w:r w:rsidRPr="00082210">
        <w:rPr>
          <w:rFonts w:asciiTheme="minorHAnsi" w:hAnsiTheme="minorHAnsi"/>
        </w:rPr>
        <w:t xml:space="preserve"> violence and the respondent’s term of imprisonment has expired or is due to expire within 90 days following the date the petition is filed.</w:t>
      </w:r>
    </w:p>
    <w:p w14:paraId="40448C8D" w14:textId="20D0DA83" w:rsidR="00082210" w:rsidRDefault="00082210" w:rsidP="00082210">
      <w:pPr>
        <w:pStyle w:val="Default"/>
        <w:rPr>
          <w:rFonts w:asciiTheme="minorHAnsi" w:hAnsiTheme="minorHAnsi"/>
        </w:rPr>
      </w:pPr>
    </w:p>
    <w:p w14:paraId="075B8C8A" w14:textId="193CE020" w:rsidR="00082210" w:rsidRDefault="00082210" w:rsidP="00082210">
      <w:pPr>
        <w:pStyle w:val="Default"/>
        <w:rPr>
          <w:rFonts w:asciiTheme="minorHAnsi" w:hAnsiTheme="minorHAnsi"/>
        </w:rPr>
      </w:pPr>
      <w:r w:rsidRPr="00082210">
        <w:rPr>
          <w:rFonts w:asciiTheme="minorHAnsi" w:hAnsiTheme="minorHAnsi"/>
        </w:rPr>
        <w:t xml:space="preserve">Further, the </w:t>
      </w:r>
      <w:r>
        <w:rPr>
          <w:rFonts w:asciiTheme="minorHAnsi" w:hAnsiTheme="minorHAnsi"/>
        </w:rPr>
        <w:t>Academy</w:t>
      </w:r>
      <w:r w:rsidRPr="00082210">
        <w:rPr>
          <w:rFonts w:asciiTheme="minorHAnsi" w:hAnsiTheme="minorHAnsi"/>
        </w:rPr>
        <w:t xml:space="preserve"> complies with Florida law in recognizing orders of protection for dating violence, domestic violence, repeat violence, and sexual violence.  Any person who obtains an order of protection from Florida or any reciprocal state should provide a copy to their Campus President.   A petitioner should then meet with Campus President to develop a Safety Action Plan, which is a plan to reduce risk of harm while on campus,</w:t>
      </w:r>
      <w:r>
        <w:rPr>
          <w:rFonts w:asciiTheme="minorHAnsi" w:hAnsiTheme="minorHAnsi"/>
        </w:rPr>
        <w:t xml:space="preserve"> </w:t>
      </w:r>
      <w:r w:rsidRPr="00082210">
        <w:rPr>
          <w:rFonts w:asciiTheme="minorHAnsi" w:hAnsiTheme="minorHAnsi"/>
        </w:rPr>
        <w:t xml:space="preserve">or coming and going from campus. This plan may include, but is not limited </w:t>
      </w:r>
      <w:proofErr w:type="gramStart"/>
      <w:r w:rsidRPr="00082210">
        <w:rPr>
          <w:rFonts w:asciiTheme="minorHAnsi" w:hAnsiTheme="minorHAnsi"/>
        </w:rPr>
        <w:t>to:</w:t>
      </w:r>
      <w:proofErr w:type="gramEnd"/>
      <w:r w:rsidRPr="00082210">
        <w:rPr>
          <w:rFonts w:asciiTheme="minorHAnsi" w:hAnsiTheme="minorHAnsi"/>
        </w:rPr>
        <w:t xml:space="preserve"> escorts, special parking arrangements, or other measures to assist the petitioner.</w:t>
      </w:r>
    </w:p>
    <w:p w14:paraId="0C535208" w14:textId="737EACB5" w:rsidR="00082210" w:rsidRDefault="00082210" w:rsidP="00082210">
      <w:pPr>
        <w:pStyle w:val="Default"/>
        <w:rPr>
          <w:rFonts w:asciiTheme="minorHAnsi" w:hAnsiTheme="minorHAnsi"/>
        </w:rPr>
      </w:pPr>
    </w:p>
    <w:p w14:paraId="4F3BF3BB" w14:textId="129740BB" w:rsidR="00082210" w:rsidRDefault="00082210" w:rsidP="00082210">
      <w:pPr>
        <w:pStyle w:val="Default"/>
        <w:rPr>
          <w:rFonts w:asciiTheme="minorHAnsi" w:hAnsiTheme="minorHAnsi"/>
        </w:rPr>
      </w:pPr>
      <w:r w:rsidRPr="00082210">
        <w:rPr>
          <w:rFonts w:asciiTheme="minorHAnsi" w:hAnsiTheme="minorHAnsi"/>
        </w:rPr>
        <w:t>Below are details on how to file a restraining order:</w:t>
      </w:r>
    </w:p>
    <w:p w14:paraId="4F9B00C0" w14:textId="77777777" w:rsidR="00082210" w:rsidRPr="00082210" w:rsidRDefault="00082210" w:rsidP="00082210">
      <w:pPr>
        <w:pStyle w:val="Default"/>
        <w:rPr>
          <w:rFonts w:asciiTheme="minorHAnsi" w:hAnsiTheme="minorHAnsi"/>
        </w:rPr>
      </w:pPr>
    </w:p>
    <w:p w14:paraId="4A022D84" w14:textId="77777777" w:rsidR="00082210" w:rsidRPr="00082210" w:rsidRDefault="00082210" w:rsidP="00082210">
      <w:pPr>
        <w:pStyle w:val="Default"/>
        <w:rPr>
          <w:rFonts w:asciiTheme="minorHAnsi" w:hAnsiTheme="minorHAnsi"/>
        </w:rPr>
      </w:pPr>
      <w:r w:rsidRPr="00082210">
        <w:rPr>
          <w:rFonts w:asciiTheme="minorHAnsi" w:hAnsiTheme="minorHAnsi"/>
        </w:rPr>
        <w:t>1.</w:t>
      </w:r>
      <w:r w:rsidRPr="00082210">
        <w:rPr>
          <w:rFonts w:asciiTheme="minorHAnsi" w:hAnsiTheme="minorHAnsi"/>
        </w:rPr>
        <w:tab/>
        <w:t>Prepare a petition and file the petition with Circuit Court.</w:t>
      </w:r>
    </w:p>
    <w:p w14:paraId="5098FFF6" w14:textId="77777777" w:rsidR="00082210" w:rsidRPr="00082210" w:rsidRDefault="00082210" w:rsidP="00082210">
      <w:pPr>
        <w:pStyle w:val="Default"/>
        <w:rPr>
          <w:rFonts w:asciiTheme="minorHAnsi" w:hAnsiTheme="minorHAnsi"/>
        </w:rPr>
      </w:pPr>
      <w:r w:rsidRPr="00082210">
        <w:rPr>
          <w:rFonts w:asciiTheme="minorHAnsi" w:hAnsiTheme="minorHAnsi"/>
        </w:rPr>
        <w:t>2.</w:t>
      </w:r>
      <w:r w:rsidRPr="00082210">
        <w:rPr>
          <w:rFonts w:asciiTheme="minorHAnsi" w:hAnsiTheme="minorHAnsi"/>
        </w:rPr>
        <w:tab/>
        <w:t xml:space="preserve">Petition includes information on the petitioner and respondent, such </w:t>
      </w:r>
      <w:proofErr w:type="gramStart"/>
      <w:r w:rsidRPr="00082210">
        <w:rPr>
          <w:rFonts w:asciiTheme="minorHAnsi" w:hAnsiTheme="minorHAnsi"/>
        </w:rPr>
        <w:t>as,</w:t>
      </w:r>
      <w:proofErr w:type="gramEnd"/>
      <w:r w:rsidRPr="00082210">
        <w:rPr>
          <w:rFonts w:asciiTheme="minorHAnsi" w:hAnsiTheme="minorHAnsi"/>
        </w:rPr>
        <w:t xml:space="preserve"> address, employment, children, and description of the respondent.</w:t>
      </w:r>
    </w:p>
    <w:p w14:paraId="18A0667F" w14:textId="77777777" w:rsidR="00082210" w:rsidRPr="00082210" w:rsidRDefault="00082210" w:rsidP="00082210">
      <w:pPr>
        <w:pStyle w:val="Default"/>
        <w:rPr>
          <w:rFonts w:asciiTheme="minorHAnsi" w:hAnsiTheme="minorHAnsi"/>
        </w:rPr>
      </w:pPr>
      <w:r w:rsidRPr="00082210">
        <w:rPr>
          <w:rFonts w:asciiTheme="minorHAnsi" w:hAnsiTheme="minorHAnsi"/>
        </w:rPr>
        <w:t>3.</w:t>
      </w:r>
      <w:r w:rsidRPr="00082210">
        <w:rPr>
          <w:rFonts w:asciiTheme="minorHAnsi" w:hAnsiTheme="minorHAnsi"/>
        </w:rPr>
        <w:tab/>
        <w:t>Allegation</w:t>
      </w:r>
    </w:p>
    <w:p w14:paraId="5C88DFB7" w14:textId="77777777" w:rsidR="00082210" w:rsidRPr="00082210" w:rsidRDefault="00082210" w:rsidP="00082210">
      <w:pPr>
        <w:pStyle w:val="Default"/>
        <w:rPr>
          <w:rFonts w:asciiTheme="minorHAnsi" w:hAnsiTheme="minorHAnsi"/>
        </w:rPr>
      </w:pPr>
      <w:r w:rsidRPr="00082210">
        <w:rPr>
          <w:rFonts w:asciiTheme="minorHAnsi" w:hAnsiTheme="minorHAnsi"/>
        </w:rPr>
        <w:t>4.</w:t>
      </w:r>
      <w:r w:rsidRPr="00082210">
        <w:rPr>
          <w:rFonts w:asciiTheme="minorHAnsi" w:hAnsiTheme="minorHAnsi"/>
        </w:rPr>
        <w:tab/>
        <w:t>Must be described in detail</w:t>
      </w:r>
    </w:p>
    <w:p w14:paraId="09FB578F" w14:textId="77777777" w:rsidR="00082210" w:rsidRPr="00082210" w:rsidRDefault="00082210" w:rsidP="00082210">
      <w:pPr>
        <w:pStyle w:val="Default"/>
        <w:rPr>
          <w:rFonts w:asciiTheme="minorHAnsi" w:hAnsiTheme="minorHAnsi"/>
        </w:rPr>
      </w:pPr>
      <w:r w:rsidRPr="00082210">
        <w:rPr>
          <w:rFonts w:asciiTheme="minorHAnsi" w:hAnsiTheme="minorHAnsi"/>
        </w:rPr>
        <w:t>5.</w:t>
      </w:r>
      <w:r w:rsidRPr="00082210">
        <w:rPr>
          <w:rFonts w:asciiTheme="minorHAnsi" w:hAnsiTheme="minorHAnsi"/>
        </w:rPr>
        <w:tab/>
        <w:t xml:space="preserve">Relationship </w:t>
      </w:r>
      <w:proofErr w:type="gramStart"/>
      <w:r w:rsidRPr="00082210">
        <w:rPr>
          <w:rFonts w:asciiTheme="minorHAnsi" w:hAnsiTheme="minorHAnsi"/>
        </w:rPr>
        <w:t>to</w:t>
      </w:r>
      <w:proofErr w:type="gramEnd"/>
      <w:r w:rsidRPr="00082210">
        <w:rPr>
          <w:rFonts w:asciiTheme="minorHAnsi" w:hAnsiTheme="minorHAnsi"/>
        </w:rPr>
        <w:t xml:space="preserve"> the respondent</w:t>
      </w:r>
    </w:p>
    <w:p w14:paraId="0A5AC7E5" w14:textId="77777777" w:rsidR="00082210" w:rsidRPr="00082210" w:rsidRDefault="00082210" w:rsidP="00082210">
      <w:pPr>
        <w:pStyle w:val="Default"/>
        <w:rPr>
          <w:rFonts w:asciiTheme="minorHAnsi" w:hAnsiTheme="minorHAnsi"/>
        </w:rPr>
      </w:pPr>
      <w:r w:rsidRPr="00082210">
        <w:rPr>
          <w:rFonts w:asciiTheme="minorHAnsi" w:hAnsiTheme="minorHAnsi"/>
        </w:rPr>
        <w:t>6.</w:t>
      </w:r>
      <w:r w:rsidRPr="00082210">
        <w:rPr>
          <w:rFonts w:asciiTheme="minorHAnsi" w:hAnsiTheme="minorHAnsi"/>
        </w:rPr>
        <w:tab/>
        <w:t>Dates of incidents</w:t>
      </w:r>
    </w:p>
    <w:p w14:paraId="5DB4979C" w14:textId="57B33F7B" w:rsidR="00082210" w:rsidRDefault="00082210" w:rsidP="00082210">
      <w:pPr>
        <w:pStyle w:val="Default"/>
        <w:rPr>
          <w:rFonts w:asciiTheme="minorHAnsi" w:hAnsiTheme="minorHAnsi"/>
        </w:rPr>
      </w:pPr>
      <w:r w:rsidRPr="00082210">
        <w:rPr>
          <w:rFonts w:asciiTheme="minorHAnsi" w:hAnsiTheme="minorHAnsi"/>
        </w:rPr>
        <w:t>7.</w:t>
      </w:r>
      <w:r w:rsidRPr="00082210">
        <w:rPr>
          <w:rFonts w:asciiTheme="minorHAnsi" w:hAnsiTheme="minorHAnsi"/>
        </w:rPr>
        <w:tab/>
        <w:t>Reviewed by Judge immediately</w:t>
      </w:r>
    </w:p>
    <w:p w14:paraId="25D7596D" w14:textId="518E821D" w:rsidR="00082210" w:rsidRDefault="00082210" w:rsidP="00082210">
      <w:pPr>
        <w:pStyle w:val="Default"/>
        <w:rPr>
          <w:rFonts w:asciiTheme="minorHAnsi" w:hAnsiTheme="minorHAnsi"/>
        </w:rPr>
      </w:pPr>
    </w:p>
    <w:p w14:paraId="6322725E" w14:textId="410FC1C2" w:rsidR="00082210" w:rsidRDefault="00082210" w:rsidP="00082210">
      <w:pPr>
        <w:pStyle w:val="Default"/>
        <w:rPr>
          <w:rFonts w:asciiTheme="minorHAnsi" w:hAnsiTheme="minorHAnsi"/>
        </w:rPr>
      </w:pPr>
      <w:r w:rsidRPr="00082210">
        <w:rPr>
          <w:rFonts w:asciiTheme="minorHAnsi" w:hAnsiTheme="minorHAnsi"/>
        </w:rPr>
        <w:t xml:space="preserve">Below are details </w:t>
      </w:r>
      <w:proofErr w:type="gramStart"/>
      <w:r w:rsidRPr="00082210">
        <w:rPr>
          <w:rFonts w:asciiTheme="minorHAnsi" w:hAnsiTheme="minorHAnsi"/>
        </w:rPr>
        <w:t>on</w:t>
      </w:r>
      <w:proofErr w:type="gramEnd"/>
      <w:r>
        <w:rPr>
          <w:rFonts w:asciiTheme="minorHAnsi" w:hAnsiTheme="minorHAnsi"/>
        </w:rPr>
        <w:t xml:space="preserve"> what to expect after filing a</w:t>
      </w:r>
      <w:r w:rsidRPr="00082210">
        <w:rPr>
          <w:rFonts w:asciiTheme="minorHAnsi" w:hAnsiTheme="minorHAnsi"/>
        </w:rPr>
        <w:t xml:space="preserve"> restraining order:</w:t>
      </w:r>
    </w:p>
    <w:p w14:paraId="1488F743" w14:textId="65827943" w:rsidR="00082210" w:rsidRDefault="00082210" w:rsidP="00082210">
      <w:pPr>
        <w:pStyle w:val="Default"/>
        <w:rPr>
          <w:rFonts w:asciiTheme="minorHAnsi" w:hAnsiTheme="minorHAnsi"/>
        </w:rPr>
      </w:pPr>
    </w:p>
    <w:p w14:paraId="3B40C6E8" w14:textId="77777777" w:rsidR="00082210" w:rsidRPr="00082210" w:rsidRDefault="00082210" w:rsidP="00082210">
      <w:pPr>
        <w:pStyle w:val="Default"/>
        <w:rPr>
          <w:rFonts w:asciiTheme="minorHAnsi" w:hAnsiTheme="minorHAnsi"/>
        </w:rPr>
      </w:pPr>
      <w:r w:rsidRPr="00082210">
        <w:rPr>
          <w:rFonts w:asciiTheme="minorHAnsi" w:hAnsiTheme="minorHAnsi"/>
        </w:rPr>
        <w:t>1.</w:t>
      </w:r>
      <w:r w:rsidRPr="00082210">
        <w:rPr>
          <w:rFonts w:asciiTheme="minorHAnsi" w:hAnsiTheme="minorHAnsi"/>
        </w:rPr>
        <w:tab/>
        <w:t>If requirements are met</w:t>
      </w:r>
    </w:p>
    <w:p w14:paraId="3F1B8BF9" w14:textId="77777777" w:rsidR="00082210" w:rsidRPr="00082210" w:rsidRDefault="00082210" w:rsidP="00082210">
      <w:pPr>
        <w:pStyle w:val="Default"/>
        <w:rPr>
          <w:rFonts w:asciiTheme="minorHAnsi" w:hAnsiTheme="minorHAnsi"/>
        </w:rPr>
      </w:pPr>
      <w:r w:rsidRPr="00082210">
        <w:rPr>
          <w:rFonts w:asciiTheme="minorHAnsi" w:hAnsiTheme="minorHAnsi"/>
        </w:rPr>
        <w:t>2.</w:t>
      </w:r>
      <w:r w:rsidRPr="00082210">
        <w:rPr>
          <w:rFonts w:asciiTheme="minorHAnsi" w:hAnsiTheme="minorHAnsi"/>
        </w:rPr>
        <w:tab/>
        <w:t>Judge will grant a temporary restraining order</w:t>
      </w:r>
    </w:p>
    <w:p w14:paraId="1ED59332" w14:textId="77777777" w:rsidR="00082210" w:rsidRPr="00082210" w:rsidRDefault="00082210" w:rsidP="00082210">
      <w:pPr>
        <w:pStyle w:val="Default"/>
        <w:rPr>
          <w:rFonts w:asciiTheme="minorHAnsi" w:hAnsiTheme="minorHAnsi"/>
        </w:rPr>
      </w:pPr>
      <w:r w:rsidRPr="00082210">
        <w:rPr>
          <w:rFonts w:asciiTheme="minorHAnsi" w:hAnsiTheme="minorHAnsi"/>
        </w:rPr>
        <w:t>3.</w:t>
      </w:r>
      <w:r w:rsidRPr="00082210">
        <w:rPr>
          <w:rFonts w:asciiTheme="minorHAnsi" w:hAnsiTheme="minorHAnsi"/>
        </w:rPr>
        <w:tab/>
        <w:t>Restraining order will be valid for 15 days</w:t>
      </w:r>
    </w:p>
    <w:p w14:paraId="027CA070" w14:textId="77777777" w:rsidR="00082210" w:rsidRPr="00082210" w:rsidRDefault="00082210" w:rsidP="00082210">
      <w:pPr>
        <w:pStyle w:val="Default"/>
        <w:rPr>
          <w:rFonts w:asciiTheme="minorHAnsi" w:hAnsiTheme="minorHAnsi"/>
        </w:rPr>
      </w:pPr>
      <w:r w:rsidRPr="00082210">
        <w:rPr>
          <w:rFonts w:asciiTheme="minorHAnsi" w:hAnsiTheme="minorHAnsi"/>
        </w:rPr>
        <w:t>4.</w:t>
      </w:r>
      <w:r w:rsidRPr="00082210">
        <w:rPr>
          <w:rFonts w:asciiTheme="minorHAnsi" w:hAnsiTheme="minorHAnsi"/>
        </w:rPr>
        <w:tab/>
        <w:t>Once order is served to the respondent it will be valid and enforceable</w:t>
      </w:r>
    </w:p>
    <w:p w14:paraId="02238FCE" w14:textId="77777777" w:rsidR="00082210" w:rsidRPr="00082210" w:rsidRDefault="00082210" w:rsidP="00082210">
      <w:pPr>
        <w:pStyle w:val="Default"/>
        <w:rPr>
          <w:rFonts w:asciiTheme="minorHAnsi" w:hAnsiTheme="minorHAnsi"/>
        </w:rPr>
      </w:pPr>
      <w:r w:rsidRPr="00082210">
        <w:rPr>
          <w:rFonts w:asciiTheme="minorHAnsi" w:hAnsiTheme="minorHAnsi"/>
        </w:rPr>
        <w:t>5.</w:t>
      </w:r>
      <w:r w:rsidRPr="00082210">
        <w:rPr>
          <w:rFonts w:asciiTheme="minorHAnsi" w:hAnsiTheme="minorHAnsi"/>
        </w:rPr>
        <w:tab/>
        <w:t>Court Hearing</w:t>
      </w:r>
    </w:p>
    <w:p w14:paraId="29507E46" w14:textId="77777777" w:rsidR="00082210" w:rsidRPr="00082210" w:rsidRDefault="00082210" w:rsidP="00082210">
      <w:pPr>
        <w:pStyle w:val="Default"/>
        <w:rPr>
          <w:rFonts w:asciiTheme="minorHAnsi" w:hAnsiTheme="minorHAnsi"/>
        </w:rPr>
      </w:pPr>
      <w:r w:rsidRPr="00082210">
        <w:rPr>
          <w:rFonts w:asciiTheme="minorHAnsi" w:hAnsiTheme="minorHAnsi"/>
        </w:rPr>
        <w:t>6.</w:t>
      </w:r>
      <w:r w:rsidRPr="00082210">
        <w:rPr>
          <w:rFonts w:asciiTheme="minorHAnsi" w:hAnsiTheme="minorHAnsi"/>
        </w:rPr>
        <w:tab/>
        <w:t>Scheduled 15 days after filing.</w:t>
      </w:r>
    </w:p>
    <w:p w14:paraId="100902E4" w14:textId="77777777" w:rsidR="00082210" w:rsidRPr="00082210" w:rsidRDefault="00082210" w:rsidP="00082210">
      <w:pPr>
        <w:pStyle w:val="Default"/>
        <w:rPr>
          <w:rFonts w:asciiTheme="minorHAnsi" w:hAnsiTheme="minorHAnsi"/>
        </w:rPr>
      </w:pPr>
      <w:r w:rsidRPr="00082210">
        <w:rPr>
          <w:rFonts w:asciiTheme="minorHAnsi" w:hAnsiTheme="minorHAnsi"/>
        </w:rPr>
        <w:t>7.</w:t>
      </w:r>
      <w:r w:rsidRPr="00082210">
        <w:rPr>
          <w:rFonts w:asciiTheme="minorHAnsi" w:hAnsiTheme="minorHAnsi"/>
        </w:rPr>
        <w:tab/>
        <w:t>Hearing will be extended 15 days if respondent cannot be found. (Temporary restraining order will not be valid or enforceable until respondent is served.)</w:t>
      </w:r>
    </w:p>
    <w:p w14:paraId="44C0B141" w14:textId="77777777" w:rsidR="00082210" w:rsidRPr="00082210" w:rsidRDefault="00082210" w:rsidP="00082210">
      <w:pPr>
        <w:pStyle w:val="Default"/>
        <w:rPr>
          <w:rFonts w:asciiTheme="minorHAnsi" w:hAnsiTheme="minorHAnsi"/>
        </w:rPr>
      </w:pPr>
      <w:r w:rsidRPr="00082210">
        <w:rPr>
          <w:rFonts w:asciiTheme="minorHAnsi" w:hAnsiTheme="minorHAnsi"/>
        </w:rPr>
        <w:lastRenderedPageBreak/>
        <w:t>8.</w:t>
      </w:r>
      <w:r w:rsidRPr="00082210">
        <w:rPr>
          <w:rFonts w:asciiTheme="minorHAnsi" w:hAnsiTheme="minorHAnsi"/>
        </w:rPr>
        <w:tab/>
        <w:t>Gather witnesses, and any other evidence to present to the Judge.</w:t>
      </w:r>
    </w:p>
    <w:p w14:paraId="2F5CEEF2" w14:textId="77777777" w:rsidR="00082210" w:rsidRPr="00082210" w:rsidRDefault="00082210" w:rsidP="00082210">
      <w:pPr>
        <w:pStyle w:val="Default"/>
        <w:rPr>
          <w:rFonts w:asciiTheme="minorHAnsi" w:hAnsiTheme="minorHAnsi"/>
        </w:rPr>
      </w:pPr>
      <w:r w:rsidRPr="00082210">
        <w:rPr>
          <w:rFonts w:asciiTheme="minorHAnsi" w:hAnsiTheme="minorHAnsi"/>
        </w:rPr>
        <w:t>9.</w:t>
      </w:r>
      <w:r w:rsidRPr="00082210">
        <w:rPr>
          <w:rFonts w:asciiTheme="minorHAnsi" w:hAnsiTheme="minorHAnsi"/>
        </w:rPr>
        <w:tab/>
        <w:t>All documents must be certified under Florida Rules of Evidence, or a live witness must testify at the hearing to document authenticity of the documents.</w:t>
      </w:r>
    </w:p>
    <w:p w14:paraId="1B4775B6" w14:textId="77777777" w:rsidR="00082210" w:rsidRPr="00082210" w:rsidRDefault="00082210" w:rsidP="00082210">
      <w:pPr>
        <w:pStyle w:val="Default"/>
        <w:rPr>
          <w:rFonts w:asciiTheme="minorHAnsi" w:hAnsiTheme="minorHAnsi"/>
        </w:rPr>
      </w:pPr>
      <w:r w:rsidRPr="00082210">
        <w:rPr>
          <w:rFonts w:asciiTheme="minorHAnsi" w:hAnsiTheme="minorHAnsi"/>
        </w:rPr>
        <w:t>10.</w:t>
      </w:r>
      <w:r w:rsidRPr="00082210">
        <w:rPr>
          <w:rFonts w:asciiTheme="minorHAnsi" w:hAnsiTheme="minorHAnsi"/>
        </w:rPr>
        <w:tab/>
        <w:t>Evidence must relate to the allegation on the petition.</w:t>
      </w:r>
    </w:p>
    <w:p w14:paraId="1F7B78A6" w14:textId="77777777" w:rsidR="00082210" w:rsidRPr="00082210" w:rsidRDefault="00082210" w:rsidP="00082210">
      <w:pPr>
        <w:pStyle w:val="Default"/>
        <w:rPr>
          <w:rFonts w:asciiTheme="minorHAnsi" w:hAnsiTheme="minorHAnsi"/>
        </w:rPr>
      </w:pPr>
      <w:r w:rsidRPr="00082210">
        <w:rPr>
          <w:rFonts w:asciiTheme="minorHAnsi" w:hAnsiTheme="minorHAnsi"/>
        </w:rPr>
        <w:t>11.</w:t>
      </w:r>
      <w:r w:rsidRPr="00082210">
        <w:rPr>
          <w:rFonts w:asciiTheme="minorHAnsi" w:hAnsiTheme="minorHAnsi"/>
        </w:rPr>
        <w:tab/>
        <w:t>Hearing</w:t>
      </w:r>
    </w:p>
    <w:p w14:paraId="5ED02E40" w14:textId="77777777" w:rsidR="00082210" w:rsidRPr="00082210" w:rsidRDefault="00082210" w:rsidP="00082210">
      <w:pPr>
        <w:pStyle w:val="Default"/>
        <w:rPr>
          <w:rFonts w:asciiTheme="minorHAnsi" w:hAnsiTheme="minorHAnsi"/>
        </w:rPr>
      </w:pPr>
      <w:r w:rsidRPr="00082210">
        <w:rPr>
          <w:rFonts w:asciiTheme="minorHAnsi" w:hAnsiTheme="minorHAnsi"/>
        </w:rPr>
        <w:t>12.</w:t>
      </w:r>
      <w:r w:rsidRPr="00082210">
        <w:rPr>
          <w:rFonts w:asciiTheme="minorHAnsi" w:hAnsiTheme="minorHAnsi"/>
        </w:rPr>
        <w:tab/>
        <w:t>Respondent does not appear at hearing.</w:t>
      </w:r>
    </w:p>
    <w:p w14:paraId="738B450F" w14:textId="77777777" w:rsidR="00082210" w:rsidRPr="00082210" w:rsidRDefault="00082210" w:rsidP="00082210">
      <w:pPr>
        <w:pStyle w:val="Default"/>
        <w:rPr>
          <w:rFonts w:asciiTheme="minorHAnsi" w:hAnsiTheme="minorHAnsi"/>
        </w:rPr>
      </w:pPr>
      <w:r w:rsidRPr="00082210">
        <w:rPr>
          <w:rFonts w:asciiTheme="minorHAnsi" w:hAnsiTheme="minorHAnsi"/>
        </w:rPr>
        <w:t>13.</w:t>
      </w:r>
      <w:r w:rsidRPr="00082210">
        <w:rPr>
          <w:rFonts w:asciiTheme="minorHAnsi" w:hAnsiTheme="minorHAnsi"/>
        </w:rPr>
        <w:tab/>
        <w:t>Petitioner allowed to present evidence.</w:t>
      </w:r>
    </w:p>
    <w:p w14:paraId="40E53B4C" w14:textId="77777777" w:rsidR="00082210" w:rsidRPr="00082210" w:rsidRDefault="00082210" w:rsidP="00082210">
      <w:pPr>
        <w:pStyle w:val="Default"/>
        <w:rPr>
          <w:rFonts w:asciiTheme="minorHAnsi" w:hAnsiTheme="minorHAnsi"/>
        </w:rPr>
      </w:pPr>
      <w:r w:rsidRPr="00082210">
        <w:rPr>
          <w:rFonts w:asciiTheme="minorHAnsi" w:hAnsiTheme="minorHAnsi"/>
        </w:rPr>
        <w:t>14.</w:t>
      </w:r>
      <w:r w:rsidRPr="00082210">
        <w:rPr>
          <w:rFonts w:asciiTheme="minorHAnsi" w:hAnsiTheme="minorHAnsi"/>
        </w:rPr>
        <w:tab/>
        <w:t>Ruling will be based on evidence presented.</w:t>
      </w:r>
    </w:p>
    <w:p w14:paraId="3520AD59" w14:textId="77777777" w:rsidR="00082210" w:rsidRPr="00082210" w:rsidRDefault="00082210" w:rsidP="00082210">
      <w:pPr>
        <w:pStyle w:val="Default"/>
        <w:rPr>
          <w:rFonts w:asciiTheme="minorHAnsi" w:hAnsiTheme="minorHAnsi"/>
        </w:rPr>
      </w:pPr>
      <w:r w:rsidRPr="00082210">
        <w:rPr>
          <w:rFonts w:asciiTheme="minorHAnsi" w:hAnsiTheme="minorHAnsi"/>
        </w:rPr>
        <w:t>15.</w:t>
      </w:r>
      <w:r w:rsidRPr="00082210">
        <w:rPr>
          <w:rFonts w:asciiTheme="minorHAnsi" w:hAnsiTheme="minorHAnsi"/>
        </w:rPr>
        <w:tab/>
        <w:t>Respondent appears at hearing.</w:t>
      </w:r>
    </w:p>
    <w:p w14:paraId="41A707E6" w14:textId="77777777" w:rsidR="00082210" w:rsidRPr="00082210" w:rsidRDefault="00082210" w:rsidP="00082210">
      <w:pPr>
        <w:pStyle w:val="Default"/>
        <w:rPr>
          <w:rFonts w:asciiTheme="minorHAnsi" w:hAnsiTheme="minorHAnsi"/>
        </w:rPr>
      </w:pPr>
      <w:r w:rsidRPr="00082210">
        <w:rPr>
          <w:rFonts w:asciiTheme="minorHAnsi" w:hAnsiTheme="minorHAnsi"/>
        </w:rPr>
        <w:t>16.</w:t>
      </w:r>
      <w:r w:rsidRPr="00082210">
        <w:rPr>
          <w:rFonts w:asciiTheme="minorHAnsi" w:hAnsiTheme="minorHAnsi"/>
        </w:rPr>
        <w:tab/>
        <w:t>Respondent can object to evidence which is based on Florida Rules of Evidence.</w:t>
      </w:r>
    </w:p>
    <w:p w14:paraId="3FE6D0DB" w14:textId="77777777" w:rsidR="00082210" w:rsidRPr="00082210" w:rsidRDefault="00082210" w:rsidP="00082210">
      <w:pPr>
        <w:pStyle w:val="Default"/>
        <w:rPr>
          <w:rFonts w:asciiTheme="minorHAnsi" w:hAnsiTheme="minorHAnsi"/>
        </w:rPr>
      </w:pPr>
      <w:r w:rsidRPr="00082210">
        <w:rPr>
          <w:rFonts w:asciiTheme="minorHAnsi" w:hAnsiTheme="minorHAnsi"/>
        </w:rPr>
        <w:t>17.</w:t>
      </w:r>
      <w:r w:rsidRPr="00082210">
        <w:rPr>
          <w:rFonts w:asciiTheme="minorHAnsi" w:hAnsiTheme="minorHAnsi"/>
        </w:rPr>
        <w:tab/>
        <w:t>Respondent can cross-examine witnesses and the petitioner.</w:t>
      </w:r>
    </w:p>
    <w:p w14:paraId="14E73448" w14:textId="77777777" w:rsidR="00082210" w:rsidRPr="00082210" w:rsidRDefault="00082210" w:rsidP="00082210">
      <w:pPr>
        <w:pStyle w:val="Default"/>
        <w:rPr>
          <w:rFonts w:asciiTheme="minorHAnsi" w:hAnsiTheme="minorHAnsi"/>
        </w:rPr>
      </w:pPr>
      <w:r w:rsidRPr="00082210">
        <w:rPr>
          <w:rFonts w:asciiTheme="minorHAnsi" w:hAnsiTheme="minorHAnsi"/>
        </w:rPr>
        <w:t>18.</w:t>
      </w:r>
      <w:r w:rsidRPr="00082210">
        <w:rPr>
          <w:rFonts w:asciiTheme="minorHAnsi" w:hAnsiTheme="minorHAnsi"/>
        </w:rPr>
        <w:tab/>
        <w:t>Petitioner will rest their case.</w:t>
      </w:r>
    </w:p>
    <w:p w14:paraId="04CD7604" w14:textId="77777777" w:rsidR="00082210" w:rsidRPr="00082210" w:rsidRDefault="00082210" w:rsidP="00082210">
      <w:pPr>
        <w:pStyle w:val="Default"/>
        <w:rPr>
          <w:rFonts w:asciiTheme="minorHAnsi" w:hAnsiTheme="minorHAnsi"/>
        </w:rPr>
      </w:pPr>
      <w:r w:rsidRPr="00082210">
        <w:rPr>
          <w:rFonts w:asciiTheme="minorHAnsi" w:hAnsiTheme="minorHAnsi"/>
        </w:rPr>
        <w:t>19.</w:t>
      </w:r>
      <w:r w:rsidRPr="00082210">
        <w:rPr>
          <w:rFonts w:asciiTheme="minorHAnsi" w:hAnsiTheme="minorHAnsi"/>
        </w:rPr>
        <w:tab/>
        <w:t>Respondent can introduce evidence.</w:t>
      </w:r>
    </w:p>
    <w:p w14:paraId="59353258" w14:textId="77777777" w:rsidR="00082210" w:rsidRPr="00082210" w:rsidRDefault="00082210" w:rsidP="00082210">
      <w:pPr>
        <w:pStyle w:val="Default"/>
        <w:rPr>
          <w:rFonts w:asciiTheme="minorHAnsi" w:hAnsiTheme="minorHAnsi"/>
        </w:rPr>
      </w:pPr>
      <w:r w:rsidRPr="00082210">
        <w:rPr>
          <w:rFonts w:asciiTheme="minorHAnsi" w:hAnsiTheme="minorHAnsi"/>
        </w:rPr>
        <w:t>20.</w:t>
      </w:r>
      <w:r w:rsidRPr="00082210">
        <w:rPr>
          <w:rFonts w:asciiTheme="minorHAnsi" w:hAnsiTheme="minorHAnsi"/>
        </w:rPr>
        <w:tab/>
        <w:t>Judge Rules on:</w:t>
      </w:r>
    </w:p>
    <w:p w14:paraId="68D95154" w14:textId="77777777" w:rsidR="00082210" w:rsidRPr="00082210" w:rsidRDefault="00082210" w:rsidP="00082210">
      <w:pPr>
        <w:pStyle w:val="Default"/>
        <w:rPr>
          <w:rFonts w:asciiTheme="minorHAnsi" w:hAnsiTheme="minorHAnsi"/>
        </w:rPr>
      </w:pPr>
      <w:r w:rsidRPr="00082210">
        <w:rPr>
          <w:rFonts w:asciiTheme="minorHAnsi" w:hAnsiTheme="minorHAnsi"/>
        </w:rPr>
        <w:t>21.</w:t>
      </w:r>
      <w:r w:rsidRPr="00082210">
        <w:rPr>
          <w:rFonts w:asciiTheme="minorHAnsi" w:hAnsiTheme="minorHAnsi"/>
        </w:rPr>
        <w:tab/>
        <w:t>Custody (if required)</w:t>
      </w:r>
    </w:p>
    <w:p w14:paraId="7411EAEA" w14:textId="77777777" w:rsidR="00082210" w:rsidRPr="00082210" w:rsidRDefault="00082210" w:rsidP="00082210">
      <w:pPr>
        <w:pStyle w:val="Default"/>
        <w:rPr>
          <w:rFonts w:asciiTheme="minorHAnsi" w:hAnsiTheme="minorHAnsi"/>
        </w:rPr>
      </w:pPr>
      <w:r w:rsidRPr="00082210">
        <w:rPr>
          <w:rFonts w:asciiTheme="minorHAnsi" w:hAnsiTheme="minorHAnsi"/>
        </w:rPr>
        <w:t>22.</w:t>
      </w:r>
      <w:r w:rsidRPr="00082210">
        <w:rPr>
          <w:rFonts w:asciiTheme="minorHAnsi" w:hAnsiTheme="minorHAnsi"/>
        </w:rPr>
        <w:tab/>
        <w:t>Visitation (if required)</w:t>
      </w:r>
    </w:p>
    <w:p w14:paraId="6E6E0652" w14:textId="77777777" w:rsidR="00082210" w:rsidRPr="00082210" w:rsidRDefault="00082210" w:rsidP="00082210">
      <w:pPr>
        <w:pStyle w:val="Default"/>
        <w:rPr>
          <w:rFonts w:asciiTheme="minorHAnsi" w:hAnsiTheme="minorHAnsi"/>
        </w:rPr>
      </w:pPr>
      <w:r w:rsidRPr="00082210">
        <w:rPr>
          <w:rFonts w:asciiTheme="minorHAnsi" w:hAnsiTheme="minorHAnsi"/>
        </w:rPr>
        <w:t>23.</w:t>
      </w:r>
      <w:r w:rsidRPr="00082210">
        <w:rPr>
          <w:rFonts w:asciiTheme="minorHAnsi" w:hAnsiTheme="minorHAnsi"/>
        </w:rPr>
        <w:tab/>
        <w:t xml:space="preserve">Restraining Order can be for a certain </w:t>
      </w:r>
      <w:proofErr w:type="gramStart"/>
      <w:r w:rsidRPr="00082210">
        <w:rPr>
          <w:rFonts w:asciiTheme="minorHAnsi" w:hAnsiTheme="minorHAnsi"/>
        </w:rPr>
        <w:t>time period</w:t>
      </w:r>
      <w:proofErr w:type="gramEnd"/>
      <w:r w:rsidRPr="00082210">
        <w:rPr>
          <w:rFonts w:asciiTheme="minorHAnsi" w:hAnsiTheme="minorHAnsi"/>
        </w:rPr>
        <w:t xml:space="preserve"> or indefinitely.</w:t>
      </w:r>
    </w:p>
    <w:p w14:paraId="0DF5669D" w14:textId="77777777" w:rsidR="00082210" w:rsidRPr="00082210" w:rsidRDefault="00082210" w:rsidP="00082210">
      <w:pPr>
        <w:pStyle w:val="Default"/>
        <w:rPr>
          <w:rFonts w:asciiTheme="minorHAnsi" w:hAnsiTheme="minorHAnsi"/>
        </w:rPr>
      </w:pPr>
      <w:r w:rsidRPr="00082210">
        <w:rPr>
          <w:rFonts w:asciiTheme="minorHAnsi" w:hAnsiTheme="minorHAnsi"/>
        </w:rPr>
        <w:t>24.</w:t>
      </w:r>
      <w:r w:rsidRPr="00082210">
        <w:rPr>
          <w:rFonts w:asciiTheme="minorHAnsi" w:hAnsiTheme="minorHAnsi"/>
        </w:rPr>
        <w:tab/>
        <w:t>Judge can also deny petition.</w:t>
      </w:r>
    </w:p>
    <w:p w14:paraId="5972FAD2" w14:textId="11DB328B" w:rsidR="00082210" w:rsidRDefault="00082210" w:rsidP="00082210">
      <w:pPr>
        <w:pStyle w:val="Default"/>
        <w:rPr>
          <w:rFonts w:asciiTheme="minorHAnsi" w:hAnsiTheme="minorHAnsi"/>
        </w:rPr>
      </w:pPr>
      <w:r w:rsidRPr="00082210">
        <w:rPr>
          <w:rFonts w:asciiTheme="minorHAnsi" w:hAnsiTheme="minorHAnsi"/>
        </w:rPr>
        <w:t>25.</w:t>
      </w:r>
      <w:r w:rsidRPr="00082210">
        <w:rPr>
          <w:rFonts w:asciiTheme="minorHAnsi" w:hAnsiTheme="minorHAnsi"/>
        </w:rPr>
        <w:tab/>
        <w:t>At any time either the petitioner or respondent can file to remove the Restraining Order.</w:t>
      </w:r>
    </w:p>
    <w:p w14:paraId="212EBE6A" w14:textId="194B99AA" w:rsidR="00082210" w:rsidRDefault="00082210" w:rsidP="00082210">
      <w:pPr>
        <w:pStyle w:val="Default"/>
        <w:rPr>
          <w:rFonts w:asciiTheme="minorHAnsi" w:hAnsiTheme="minorHAnsi"/>
        </w:rPr>
      </w:pPr>
    </w:p>
    <w:p w14:paraId="354E66D1" w14:textId="77777777" w:rsidR="00823EEB" w:rsidRPr="00823EEB" w:rsidRDefault="00823EEB" w:rsidP="00823EEB">
      <w:pPr>
        <w:pStyle w:val="Default"/>
        <w:rPr>
          <w:rFonts w:asciiTheme="minorHAnsi" w:hAnsiTheme="minorHAnsi"/>
        </w:rPr>
      </w:pPr>
      <w:r w:rsidRPr="00823EEB">
        <w:rPr>
          <w:rFonts w:asciiTheme="minorHAnsi" w:hAnsiTheme="minorHAnsi"/>
        </w:rPr>
        <w:t xml:space="preserve">The Hearing is considered a trial and is applicable to Florida Rules of Evidence.  Non-authenticated and hearsay are not </w:t>
      </w:r>
      <w:proofErr w:type="gramStart"/>
      <w:r w:rsidRPr="00823EEB">
        <w:rPr>
          <w:rFonts w:asciiTheme="minorHAnsi" w:hAnsiTheme="minorHAnsi"/>
        </w:rPr>
        <w:t>allowable</w:t>
      </w:r>
      <w:proofErr w:type="gramEnd"/>
      <w:r w:rsidRPr="00823EEB">
        <w:rPr>
          <w:rFonts w:asciiTheme="minorHAnsi" w:hAnsiTheme="minorHAnsi"/>
        </w:rPr>
        <w:t xml:space="preserve"> at the hearing.</w:t>
      </w:r>
    </w:p>
    <w:p w14:paraId="60FA713C" w14:textId="088B4346" w:rsidR="00082210" w:rsidRDefault="00823EEB" w:rsidP="00823EEB">
      <w:pPr>
        <w:pStyle w:val="Default"/>
        <w:rPr>
          <w:rFonts w:asciiTheme="minorHAnsi" w:hAnsiTheme="minorHAnsi"/>
        </w:rPr>
      </w:pPr>
      <w:r w:rsidRPr="00823EEB">
        <w:rPr>
          <w:rFonts w:asciiTheme="minorHAnsi" w:hAnsiTheme="minorHAnsi"/>
        </w:rPr>
        <w:t xml:space="preserve">To the extent of the victim’s cooperation and consent, all </w:t>
      </w:r>
      <w:r>
        <w:rPr>
          <w:rFonts w:asciiTheme="minorHAnsi" w:hAnsiTheme="minorHAnsi"/>
        </w:rPr>
        <w:t>Academy’s</w:t>
      </w:r>
      <w:r w:rsidRPr="00823EEB">
        <w:rPr>
          <w:rFonts w:asciiTheme="minorHAnsi" w:hAnsiTheme="minorHAnsi"/>
        </w:rPr>
        <w:t xml:space="preserve"> offices will work cooperatively to ensure that the petitioner’s health, physical safety, work and academic status are protected, pending the outcome of a formal </w:t>
      </w:r>
      <w:r>
        <w:rPr>
          <w:rFonts w:asciiTheme="minorHAnsi" w:hAnsiTheme="minorHAnsi"/>
        </w:rPr>
        <w:t>Academy</w:t>
      </w:r>
      <w:r w:rsidRPr="00823EEB">
        <w:rPr>
          <w:rFonts w:asciiTheme="minorHAnsi" w:hAnsiTheme="minorHAnsi"/>
        </w:rPr>
        <w:t xml:space="preserve"> investigation of the complaint.  Additionally, personal identifiable information about the victim will be treated as confidential and only shared with </w:t>
      </w:r>
      <w:proofErr w:type="gramStart"/>
      <w:r w:rsidRPr="00823EEB">
        <w:rPr>
          <w:rFonts w:asciiTheme="minorHAnsi" w:hAnsiTheme="minorHAnsi"/>
        </w:rPr>
        <w:t>persons</w:t>
      </w:r>
      <w:proofErr w:type="gramEnd"/>
      <w:r w:rsidRPr="00823EEB">
        <w:rPr>
          <w:rFonts w:asciiTheme="minorHAnsi" w:hAnsiTheme="minorHAnsi"/>
        </w:rPr>
        <w:t xml:space="preserve"> with a specific need to know who are investigating/adjudicating the complaint or delivering resources or support services to the complainant.  The </w:t>
      </w:r>
      <w:r>
        <w:rPr>
          <w:rFonts w:asciiTheme="minorHAnsi" w:hAnsiTheme="minorHAnsi"/>
        </w:rPr>
        <w:t>Academy</w:t>
      </w:r>
      <w:r w:rsidRPr="00823EEB">
        <w:rPr>
          <w:rFonts w:asciiTheme="minorHAnsi" w:hAnsiTheme="minorHAnsi"/>
        </w:rPr>
        <w:t xml:space="preserve"> does not publish the name of crime victims nor publish any identifiable information regarding victims in the crime logs.  Victims may request that their directory information be withheld by making a request in writing to the campus </w:t>
      </w:r>
      <w:r>
        <w:rPr>
          <w:rFonts w:asciiTheme="minorHAnsi" w:hAnsiTheme="minorHAnsi"/>
        </w:rPr>
        <w:t>Director of Education.</w:t>
      </w:r>
    </w:p>
    <w:p w14:paraId="0BD13313" w14:textId="73A128F5" w:rsidR="00082210" w:rsidRDefault="00082210" w:rsidP="00082210">
      <w:pPr>
        <w:pStyle w:val="Default"/>
        <w:rPr>
          <w:rFonts w:asciiTheme="minorHAnsi" w:hAnsiTheme="minorHAnsi"/>
        </w:rPr>
      </w:pPr>
    </w:p>
    <w:p w14:paraId="7B5270E1" w14:textId="3F815179" w:rsidR="00676FCD" w:rsidRDefault="00676FCD" w:rsidP="00676FCD">
      <w:pPr>
        <w:pStyle w:val="Default"/>
        <w:rPr>
          <w:rFonts w:asciiTheme="minorHAnsi" w:hAnsiTheme="minorHAnsi"/>
          <w:u w:val="single"/>
        </w:rPr>
      </w:pPr>
      <w:r w:rsidRPr="00676FCD">
        <w:rPr>
          <w:rFonts w:asciiTheme="minorHAnsi" w:hAnsiTheme="minorHAnsi"/>
          <w:u w:val="single"/>
        </w:rPr>
        <w:t>Disciplinary Procedures Following a Complaint</w:t>
      </w:r>
    </w:p>
    <w:p w14:paraId="5F1F7469" w14:textId="77777777" w:rsidR="00676FCD" w:rsidRPr="00676FCD" w:rsidRDefault="00676FCD" w:rsidP="00676FCD">
      <w:pPr>
        <w:pStyle w:val="Default"/>
        <w:rPr>
          <w:rFonts w:asciiTheme="minorHAnsi" w:hAnsiTheme="minorHAnsi"/>
          <w:u w:val="single"/>
        </w:rPr>
      </w:pPr>
    </w:p>
    <w:p w14:paraId="24C14EEB" w14:textId="26B28E1A" w:rsidR="00676FCD" w:rsidRPr="00676FCD" w:rsidRDefault="00676FCD" w:rsidP="00676FCD">
      <w:pPr>
        <w:pStyle w:val="Default"/>
        <w:rPr>
          <w:rFonts w:asciiTheme="minorHAnsi" w:hAnsiTheme="minorHAnsi"/>
        </w:rPr>
      </w:pPr>
      <w:r w:rsidRPr="00676FCD">
        <w:rPr>
          <w:rFonts w:asciiTheme="minorHAnsi" w:hAnsiTheme="minorHAnsi"/>
        </w:rPr>
        <w:t xml:space="preserve">The investigatory process involves interviewing the parties involved and any witnesses while gathering documentary or other evidence. In cases involving alleged criminal conduct, the complainant may file a criminal complaint with the local police department.  A complainant </w:t>
      </w:r>
      <w:proofErr w:type="gramStart"/>
      <w:r w:rsidRPr="00676FCD">
        <w:rPr>
          <w:rFonts w:asciiTheme="minorHAnsi" w:hAnsiTheme="minorHAnsi"/>
        </w:rPr>
        <w:t>need</w:t>
      </w:r>
      <w:proofErr w:type="gramEnd"/>
      <w:r w:rsidRPr="00676FCD">
        <w:rPr>
          <w:rFonts w:asciiTheme="minorHAnsi" w:hAnsiTheme="minorHAnsi"/>
        </w:rPr>
        <w:t xml:space="preserve"> not pursue a criminal complaint </w:t>
      </w:r>
      <w:proofErr w:type="gramStart"/>
      <w:r w:rsidRPr="00676FCD">
        <w:rPr>
          <w:rFonts w:asciiTheme="minorHAnsi" w:hAnsiTheme="minorHAnsi"/>
        </w:rPr>
        <w:t>in order to</w:t>
      </w:r>
      <w:proofErr w:type="gramEnd"/>
      <w:r w:rsidRPr="00676FCD">
        <w:rPr>
          <w:rFonts w:asciiTheme="minorHAnsi" w:hAnsiTheme="minorHAnsi"/>
        </w:rPr>
        <w:t xml:space="preserve"> seek, or to hold the accused responsible through the </w:t>
      </w:r>
      <w:r>
        <w:rPr>
          <w:rFonts w:asciiTheme="minorHAnsi" w:hAnsiTheme="minorHAnsi"/>
        </w:rPr>
        <w:t>Academy</w:t>
      </w:r>
      <w:r w:rsidRPr="00676FCD">
        <w:rPr>
          <w:rFonts w:asciiTheme="minorHAnsi" w:hAnsiTheme="minorHAnsi"/>
        </w:rPr>
        <w:t>’s Student Code of Conduct.  As soon as possible, the complainant will be offered appropriate assistance.</w:t>
      </w:r>
    </w:p>
    <w:p w14:paraId="506DE695" w14:textId="77777777" w:rsidR="00676FCD" w:rsidRDefault="00676FCD" w:rsidP="00676FCD">
      <w:pPr>
        <w:pStyle w:val="Default"/>
        <w:rPr>
          <w:rFonts w:asciiTheme="minorHAnsi" w:hAnsiTheme="minorHAnsi"/>
        </w:rPr>
      </w:pPr>
    </w:p>
    <w:p w14:paraId="26FD457F" w14:textId="3BAF5573" w:rsidR="00676FCD" w:rsidRPr="00676FCD" w:rsidRDefault="00676FCD" w:rsidP="00676FCD">
      <w:pPr>
        <w:pStyle w:val="Default"/>
        <w:rPr>
          <w:rFonts w:asciiTheme="minorHAnsi" w:hAnsiTheme="minorHAnsi"/>
        </w:rPr>
      </w:pPr>
      <w:r w:rsidRPr="00676FCD">
        <w:rPr>
          <w:rFonts w:asciiTheme="minorHAnsi" w:hAnsiTheme="minorHAnsi"/>
        </w:rPr>
        <w:t xml:space="preserve">Based on the outcome of the investigation, the assigned Title IX Officer or their designee will determine if there is sufficient cause to proceed with the complaint.  If so, the Title IX Officer or the </w:t>
      </w:r>
      <w:proofErr w:type="gramStart"/>
      <w:r w:rsidRPr="00676FCD">
        <w:rPr>
          <w:rFonts w:asciiTheme="minorHAnsi" w:hAnsiTheme="minorHAnsi"/>
        </w:rPr>
        <w:t>designee</w:t>
      </w:r>
      <w:proofErr w:type="gramEnd"/>
      <w:r w:rsidRPr="00676FCD">
        <w:rPr>
          <w:rFonts w:asciiTheme="minorHAnsi" w:hAnsiTheme="minorHAnsi"/>
        </w:rPr>
        <w:t xml:space="preserve"> will arrange for an informal resolution conference with the accused. Complainants do not attend informal resolution meetings but are </w:t>
      </w:r>
      <w:proofErr w:type="gramStart"/>
      <w:r w:rsidRPr="00676FCD">
        <w:rPr>
          <w:rFonts w:asciiTheme="minorHAnsi" w:hAnsiTheme="minorHAnsi"/>
        </w:rPr>
        <w:t>apprised</w:t>
      </w:r>
      <w:proofErr w:type="gramEnd"/>
      <w:r w:rsidRPr="00676FCD">
        <w:rPr>
          <w:rFonts w:asciiTheme="minorHAnsi" w:hAnsiTheme="minorHAnsi"/>
        </w:rPr>
        <w:t xml:space="preserve"> of the meeting’s outcome. If the accused does not accept responsibility for the allegations and/or the proposed sanction, the Title IX Officer or their designee will determine if the evidence warrants a formal hearing before the Grievance Committee.  The exact nature of the responsive action depends on the </w:t>
      </w:r>
      <w:proofErr w:type="gramStart"/>
      <w:r w:rsidRPr="00676FCD">
        <w:rPr>
          <w:rFonts w:asciiTheme="minorHAnsi" w:hAnsiTheme="minorHAnsi"/>
        </w:rPr>
        <w:t>circumstances, but</w:t>
      </w:r>
      <w:proofErr w:type="gramEnd"/>
      <w:r w:rsidRPr="00676FCD">
        <w:rPr>
          <w:rFonts w:asciiTheme="minorHAnsi" w:hAnsiTheme="minorHAnsi"/>
        </w:rPr>
        <w:t xml:space="preserve"> may include discipline up to and including suspension or dismissal from the </w:t>
      </w:r>
      <w:r>
        <w:rPr>
          <w:rFonts w:asciiTheme="minorHAnsi" w:hAnsiTheme="minorHAnsi"/>
        </w:rPr>
        <w:t>Academy</w:t>
      </w:r>
      <w:r w:rsidRPr="00676FCD">
        <w:rPr>
          <w:rFonts w:asciiTheme="minorHAnsi" w:hAnsiTheme="minorHAnsi"/>
        </w:rPr>
        <w:t xml:space="preserve"> for a student, staff or faculty who is found to have violated </w:t>
      </w:r>
      <w:r>
        <w:rPr>
          <w:rFonts w:asciiTheme="minorHAnsi" w:hAnsiTheme="minorHAnsi"/>
        </w:rPr>
        <w:t>Academy</w:t>
      </w:r>
      <w:r w:rsidRPr="00676FCD">
        <w:rPr>
          <w:rFonts w:asciiTheme="minorHAnsi" w:hAnsiTheme="minorHAnsi"/>
        </w:rPr>
        <w:t xml:space="preserve"> policies.</w:t>
      </w:r>
    </w:p>
    <w:p w14:paraId="08AD33A9" w14:textId="7DA846C1" w:rsidR="00082210" w:rsidRDefault="00676FCD" w:rsidP="00676FCD">
      <w:pPr>
        <w:pStyle w:val="Default"/>
        <w:rPr>
          <w:rFonts w:asciiTheme="minorHAnsi" w:hAnsiTheme="minorHAnsi"/>
        </w:rPr>
      </w:pPr>
      <w:r w:rsidRPr="00676FCD">
        <w:rPr>
          <w:rFonts w:asciiTheme="minorHAnsi" w:hAnsiTheme="minorHAnsi"/>
        </w:rPr>
        <w:lastRenderedPageBreak/>
        <w:t xml:space="preserve">The </w:t>
      </w:r>
      <w:r>
        <w:rPr>
          <w:rFonts w:asciiTheme="minorHAnsi" w:hAnsiTheme="minorHAnsi"/>
        </w:rPr>
        <w:t>Academy</w:t>
      </w:r>
      <w:r w:rsidRPr="00676FCD">
        <w:rPr>
          <w:rFonts w:asciiTheme="minorHAnsi" w:hAnsiTheme="minorHAnsi"/>
        </w:rPr>
        <w:t xml:space="preserve"> will take appropriate </w:t>
      </w:r>
      <w:proofErr w:type="gramStart"/>
      <w:r w:rsidRPr="00676FCD">
        <w:rPr>
          <w:rFonts w:asciiTheme="minorHAnsi" w:hAnsiTheme="minorHAnsi"/>
        </w:rPr>
        <w:t>action</w:t>
      </w:r>
      <w:proofErr w:type="gramEnd"/>
      <w:r w:rsidRPr="00676FCD">
        <w:rPr>
          <w:rFonts w:asciiTheme="minorHAnsi" w:hAnsiTheme="minorHAnsi"/>
        </w:rPr>
        <w:t xml:space="preserve"> i.e., an investigation, adjudication and disciplinary and remedial/corrective steps in response to a complaint made pursuant to the complaint policies/procedures listed above. The </w:t>
      </w:r>
      <w:r>
        <w:rPr>
          <w:rFonts w:asciiTheme="minorHAnsi" w:hAnsiTheme="minorHAnsi"/>
        </w:rPr>
        <w:t>Academy</w:t>
      </w:r>
      <w:r w:rsidRPr="00676FCD">
        <w:rPr>
          <w:rFonts w:asciiTheme="minorHAnsi" w:hAnsiTheme="minorHAnsi"/>
        </w:rPr>
        <w:t xml:space="preserve"> will make every effort to handle complaints and investigations with sensitivity to both the rights of the person who complains, and the rights of the accused.</w:t>
      </w:r>
    </w:p>
    <w:p w14:paraId="5AED9A02" w14:textId="683A1890" w:rsidR="00082210" w:rsidRDefault="00082210" w:rsidP="00082210">
      <w:pPr>
        <w:pStyle w:val="Default"/>
        <w:rPr>
          <w:rFonts w:asciiTheme="minorHAnsi" w:hAnsiTheme="minorHAnsi"/>
        </w:rPr>
      </w:pPr>
    </w:p>
    <w:p w14:paraId="596DFF3A" w14:textId="1AB1A987" w:rsidR="000C4149" w:rsidRPr="000C4149" w:rsidRDefault="000C4149" w:rsidP="000C4149">
      <w:pPr>
        <w:pStyle w:val="Default"/>
        <w:rPr>
          <w:rFonts w:asciiTheme="minorHAnsi" w:hAnsiTheme="minorHAnsi"/>
        </w:rPr>
      </w:pPr>
      <w:r w:rsidRPr="000C4149">
        <w:rPr>
          <w:rFonts w:asciiTheme="minorHAnsi" w:hAnsiTheme="minorHAnsi"/>
        </w:rPr>
        <w:t xml:space="preserve">The </w:t>
      </w:r>
      <w:r>
        <w:rPr>
          <w:rFonts w:asciiTheme="minorHAnsi" w:hAnsiTheme="minorHAnsi"/>
        </w:rPr>
        <w:t>Academy</w:t>
      </w:r>
      <w:r w:rsidRPr="000C4149">
        <w:rPr>
          <w:rFonts w:asciiTheme="minorHAnsi" w:hAnsiTheme="minorHAnsi"/>
        </w:rPr>
        <w:t xml:space="preserve"> handles complaints discreetly and attempts to maintain privacy throughout the </w:t>
      </w:r>
      <w:proofErr w:type="gramStart"/>
      <w:r w:rsidRPr="000C4149">
        <w:rPr>
          <w:rFonts w:asciiTheme="minorHAnsi" w:hAnsiTheme="minorHAnsi"/>
        </w:rPr>
        <w:t>investigatory</w:t>
      </w:r>
      <w:proofErr w:type="gramEnd"/>
      <w:r w:rsidRPr="000C4149">
        <w:rPr>
          <w:rFonts w:asciiTheme="minorHAnsi" w:hAnsiTheme="minorHAnsi"/>
        </w:rPr>
        <w:t xml:space="preserve"> process, to the extent practicable and appropriate under the circumstances. However, </w:t>
      </w:r>
      <w:proofErr w:type="gramStart"/>
      <w:r w:rsidRPr="000C4149">
        <w:rPr>
          <w:rFonts w:asciiTheme="minorHAnsi" w:hAnsiTheme="minorHAnsi"/>
        </w:rPr>
        <w:t>in order to</w:t>
      </w:r>
      <w:proofErr w:type="gramEnd"/>
      <w:r w:rsidRPr="000C4149">
        <w:rPr>
          <w:rFonts w:asciiTheme="minorHAnsi" w:hAnsiTheme="minorHAnsi"/>
        </w:rPr>
        <w:t xml:space="preserve"> </w:t>
      </w:r>
      <w:proofErr w:type="gramStart"/>
      <w:r w:rsidRPr="000C4149">
        <w:rPr>
          <w:rFonts w:asciiTheme="minorHAnsi" w:hAnsiTheme="minorHAnsi"/>
        </w:rPr>
        <w:t>conduct an investigation</w:t>
      </w:r>
      <w:proofErr w:type="gramEnd"/>
      <w:r w:rsidRPr="000C4149">
        <w:rPr>
          <w:rFonts w:asciiTheme="minorHAnsi" w:hAnsiTheme="minorHAnsi"/>
        </w:rPr>
        <w:t xml:space="preserve">, it is generally necessary to discuss the allegations with the accused and other potential witnesses. Additionally, the </w:t>
      </w:r>
      <w:r>
        <w:rPr>
          <w:rFonts w:asciiTheme="minorHAnsi" w:hAnsiTheme="minorHAnsi"/>
        </w:rPr>
        <w:t>Academy</w:t>
      </w:r>
      <w:r w:rsidRPr="000C4149">
        <w:rPr>
          <w:rFonts w:asciiTheme="minorHAnsi" w:hAnsiTheme="minorHAnsi"/>
        </w:rPr>
        <w:t xml:space="preserve"> may have legal obligations to disclose information to law enforcement or in the context of legal proceedings.</w:t>
      </w:r>
    </w:p>
    <w:p w14:paraId="06B9687A" w14:textId="77777777" w:rsidR="000C4149" w:rsidRDefault="000C4149" w:rsidP="000C4149">
      <w:pPr>
        <w:pStyle w:val="Default"/>
        <w:rPr>
          <w:rFonts w:asciiTheme="minorHAnsi" w:hAnsiTheme="minorHAnsi"/>
        </w:rPr>
      </w:pPr>
    </w:p>
    <w:p w14:paraId="6BE540DD" w14:textId="08D24BFA" w:rsidR="000C4149" w:rsidRPr="000C4149" w:rsidRDefault="000C4149" w:rsidP="000C4149">
      <w:pPr>
        <w:pStyle w:val="Default"/>
        <w:rPr>
          <w:rFonts w:asciiTheme="minorHAnsi" w:hAnsiTheme="minorHAnsi"/>
        </w:rPr>
      </w:pPr>
      <w:r w:rsidRPr="000C4149">
        <w:rPr>
          <w:rFonts w:asciiTheme="minorHAnsi" w:hAnsiTheme="minorHAnsi"/>
        </w:rPr>
        <w:t xml:space="preserve">Complaints may be made anonymously. While the </w:t>
      </w:r>
      <w:r>
        <w:rPr>
          <w:rFonts w:asciiTheme="minorHAnsi" w:hAnsiTheme="minorHAnsi"/>
        </w:rPr>
        <w:t>Academy</w:t>
      </w:r>
      <w:r w:rsidRPr="000C4149">
        <w:rPr>
          <w:rFonts w:asciiTheme="minorHAnsi" w:hAnsiTheme="minorHAnsi"/>
        </w:rPr>
        <w:t xml:space="preserve"> endeavors to investigate all complaints, including anonymous complaints, the nature of anonymous complaints makes investigation, determination, and remediation more difficult and, at times, impossible. Further, while the </w:t>
      </w:r>
      <w:r>
        <w:rPr>
          <w:rFonts w:asciiTheme="minorHAnsi" w:hAnsiTheme="minorHAnsi"/>
        </w:rPr>
        <w:t>Academy</w:t>
      </w:r>
      <w:r w:rsidRPr="000C4149">
        <w:rPr>
          <w:rFonts w:asciiTheme="minorHAnsi" w:hAnsiTheme="minorHAnsi"/>
        </w:rPr>
        <w:t xml:space="preserve"> attempts to protect the identity of complainants who do not wish to be identified, this may not always be possible.</w:t>
      </w:r>
    </w:p>
    <w:p w14:paraId="4ED2C8BF" w14:textId="77777777" w:rsidR="000C4149" w:rsidRDefault="000C4149" w:rsidP="000C4149">
      <w:pPr>
        <w:pStyle w:val="Default"/>
        <w:rPr>
          <w:rFonts w:asciiTheme="minorHAnsi" w:hAnsiTheme="minorHAnsi"/>
        </w:rPr>
      </w:pPr>
    </w:p>
    <w:p w14:paraId="54F65499" w14:textId="11E9BBB5" w:rsidR="000C4149" w:rsidRPr="000C4149" w:rsidRDefault="000C4149" w:rsidP="000C4149">
      <w:pPr>
        <w:pStyle w:val="Default"/>
        <w:rPr>
          <w:rFonts w:asciiTheme="minorHAnsi" w:hAnsiTheme="minorHAnsi"/>
        </w:rPr>
      </w:pPr>
      <w:r w:rsidRPr="000C4149">
        <w:rPr>
          <w:rFonts w:asciiTheme="minorHAnsi" w:hAnsiTheme="minorHAnsi"/>
        </w:rPr>
        <w:t xml:space="preserve">In appropriate cases as determined by the </w:t>
      </w:r>
      <w:r>
        <w:rPr>
          <w:rFonts w:asciiTheme="minorHAnsi" w:hAnsiTheme="minorHAnsi"/>
        </w:rPr>
        <w:t>Academy</w:t>
      </w:r>
      <w:r w:rsidRPr="000C4149">
        <w:rPr>
          <w:rFonts w:asciiTheme="minorHAnsi" w:hAnsiTheme="minorHAnsi"/>
        </w:rPr>
        <w:t>, conflict resolution may be possible. This is permitted only where both the complainant and accused voluntarily agree to participate, and either party may terminate informal resolution attempts and commence formal Grievance procedures at any time prior to reaching a mutually acceptable resolution. Depending on the circumstances, a mediated resolution may not necessarily involve face-to-face discussions between the complainant and the accused. Certain cases are not appropriate for conflict resolution, such as complaints of particularly egregious sexual harassment or cases involving sexual assault or violence.</w:t>
      </w:r>
    </w:p>
    <w:p w14:paraId="5DA798AF" w14:textId="77777777" w:rsidR="000C4149" w:rsidRDefault="000C4149" w:rsidP="000C4149">
      <w:pPr>
        <w:pStyle w:val="Default"/>
        <w:rPr>
          <w:rFonts w:asciiTheme="minorHAnsi" w:hAnsiTheme="minorHAnsi"/>
        </w:rPr>
      </w:pPr>
    </w:p>
    <w:p w14:paraId="17CD445A" w14:textId="64E9F5A6" w:rsidR="00082210" w:rsidRDefault="000C4149" w:rsidP="000C4149">
      <w:pPr>
        <w:pStyle w:val="Default"/>
        <w:rPr>
          <w:rFonts w:asciiTheme="minorHAnsi" w:hAnsiTheme="minorHAnsi"/>
        </w:rPr>
      </w:pPr>
      <w:r w:rsidRPr="000C4149">
        <w:rPr>
          <w:rFonts w:asciiTheme="minorHAnsi" w:hAnsiTheme="minorHAnsi"/>
        </w:rPr>
        <w:t>Occasionally, an individual makes a complaint and later wishes to revoke or discontinue the investigation or adjudication process. Similarly, it may occur that someone other than the victim reports an incident, and the victim declines to participate in the investigation or adjudication process. In other instances, complaints may be received anonymously and/or the victim may not wish to be</w:t>
      </w:r>
      <w:r w:rsidRPr="000C4149">
        <w:t xml:space="preserve"> </w:t>
      </w:r>
      <w:r w:rsidRPr="000C4149">
        <w:rPr>
          <w:rFonts w:asciiTheme="minorHAnsi" w:hAnsiTheme="minorHAnsi"/>
        </w:rPr>
        <w:t xml:space="preserve">personally identified. The </w:t>
      </w:r>
      <w:r>
        <w:rPr>
          <w:rFonts w:asciiTheme="minorHAnsi" w:hAnsiTheme="minorHAnsi"/>
        </w:rPr>
        <w:t>Academy</w:t>
      </w:r>
      <w:r w:rsidRPr="000C4149">
        <w:rPr>
          <w:rFonts w:asciiTheme="minorHAnsi" w:hAnsiTheme="minorHAnsi"/>
        </w:rPr>
        <w:t xml:space="preserve"> endeavors to respect the wishes of a victim to either not be identified and/or not participate in the process. In these situations, the </w:t>
      </w:r>
      <w:r>
        <w:rPr>
          <w:rFonts w:asciiTheme="minorHAnsi" w:hAnsiTheme="minorHAnsi"/>
        </w:rPr>
        <w:t>Academy</w:t>
      </w:r>
      <w:r w:rsidRPr="000C4149">
        <w:rPr>
          <w:rFonts w:asciiTheme="minorHAnsi" w:hAnsiTheme="minorHAnsi"/>
        </w:rPr>
        <w:t xml:space="preserve"> attempts to investigate and address complaints in accordance with the victim’s wishes.</w:t>
      </w:r>
    </w:p>
    <w:p w14:paraId="4E03FE6E" w14:textId="2333B8C0" w:rsidR="00082210" w:rsidRDefault="00082210" w:rsidP="00082210">
      <w:pPr>
        <w:pStyle w:val="Default"/>
        <w:rPr>
          <w:rFonts w:asciiTheme="minorHAnsi" w:hAnsiTheme="minorHAnsi"/>
        </w:rPr>
      </w:pPr>
    </w:p>
    <w:p w14:paraId="25D9115A" w14:textId="4879ADD8" w:rsidR="000C4149" w:rsidRPr="000C4149" w:rsidRDefault="000C4149" w:rsidP="000C4149">
      <w:pPr>
        <w:pStyle w:val="Default"/>
        <w:rPr>
          <w:rFonts w:asciiTheme="minorHAnsi" w:hAnsiTheme="minorHAnsi"/>
        </w:rPr>
      </w:pPr>
      <w:r w:rsidRPr="000C4149">
        <w:rPr>
          <w:rFonts w:asciiTheme="minorHAnsi" w:hAnsiTheme="minorHAnsi"/>
        </w:rPr>
        <w:t xml:space="preserve">If a victim wishes to talk about an incident with the assurance that the discussion will be confidential and will not result in an investigation or </w:t>
      </w:r>
      <w:proofErr w:type="gramStart"/>
      <w:r w:rsidRPr="000C4149">
        <w:rPr>
          <w:rFonts w:asciiTheme="minorHAnsi" w:hAnsiTheme="minorHAnsi"/>
        </w:rPr>
        <w:t>follow up</w:t>
      </w:r>
      <w:proofErr w:type="gramEnd"/>
      <w:r w:rsidRPr="000C4149">
        <w:rPr>
          <w:rFonts w:asciiTheme="minorHAnsi" w:hAnsiTheme="minorHAnsi"/>
        </w:rPr>
        <w:t xml:space="preserve"> action, the </w:t>
      </w:r>
      <w:r>
        <w:rPr>
          <w:rFonts w:asciiTheme="minorHAnsi" w:hAnsiTheme="minorHAnsi"/>
        </w:rPr>
        <w:t>Academy</w:t>
      </w:r>
      <w:r w:rsidRPr="000C4149">
        <w:rPr>
          <w:rFonts w:asciiTheme="minorHAnsi" w:hAnsiTheme="minorHAnsi"/>
        </w:rPr>
        <w:t xml:space="preserve"> will also proceed in this regard.</w:t>
      </w:r>
    </w:p>
    <w:p w14:paraId="137B8230" w14:textId="37E592AA" w:rsidR="000C4149" w:rsidRPr="000C4149" w:rsidRDefault="000C4149" w:rsidP="000C4149">
      <w:pPr>
        <w:pStyle w:val="Default"/>
        <w:rPr>
          <w:rFonts w:asciiTheme="minorHAnsi" w:hAnsiTheme="minorHAnsi"/>
        </w:rPr>
      </w:pPr>
      <w:r w:rsidRPr="000C4149">
        <w:rPr>
          <w:rFonts w:asciiTheme="minorHAnsi" w:hAnsiTheme="minorHAnsi"/>
        </w:rPr>
        <w:t xml:space="preserve">In determining whether sex discrimination, sexual harassment or sexual misconduct occurred, the </w:t>
      </w:r>
      <w:r>
        <w:rPr>
          <w:rFonts w:asciiTheme="minorHAnsi" w:hAnsiTheme="minorHAnsi"/>
        </w:rPr>
        <w:t>Academy</w:t>
      </w:r>
      <w:r w:rsidRPr="000C4149">
        <w:rPr>
          <w:rFonts w:asciiTheme="minorHAnsi" w:hAnsiTheme="minorHAnsi"/>
        </w:rPr>
        <w:t xml:space="preserve"> does not apply the criminal standard of “beyond a reasonable doubt,” nor do formal court rules of evidence apply.  Instead, the </w:t>
      </w:r>
      <w:r>
        <w:rPr>
          <w:rFonts w:asciiTheme="minorHAnsi" w:hAnsiTheme="minorHAnsi"/>
        </w:rPr>
        <w:t>Academy</w:t>
      </w:r>
      <w:r w:rsidRPr="000C4149">
        <w:rPr>
          <w:rFonts w:asciiTheme="minorHAnsi" w:hAnsiTheme="minorHAnsi"/>
        </w:rPr>
        <w:t xml:space="preserve"> uses a “preponderance of the evidence” standard, and the </w:t>
      </w:r>
      <w:r>
        <w:rPr>
          <w:rFonts w:asciiTheme="minorHAnsi" w:hAnsiTheme="minorHAnsi"/>
        </w:rPr>
        <w:t>Academy</w:t>
      </w:r>
      <w:r w:rsidRPr="000C4149">
        <w:rPr>
          <w:rFonts w:asciiTheme="minorHAnsi" w:hAnsiTheme="minorHAnsi"/>
        </w:rPr>
        <w:t xml:space="preserve"> may consider any evidence it deems relevant.  A “preponderance of the evidence” means the </w:t>
      </w:r>
      <w:proofErr w:type="gramStart"/>
      <w:r w:rsidRPr="000C4149">
        <w:rPr>
          <w:rFonts w:asciiTheme="minorHAnsi" w:hAnsiTheme="minorHAnsi"/>
        </w:rPr>
        <w:t>evidence</w:t>
      </w:r>
      <w:proofErr w:type="gramEnd"/>
      <w:r w:rsidRPr="000C4149">
        <w:rPr>
          <w:rFonts w:asciiTheme="minorHAnsi" w:hAnsiTheme="minorHAnsi"/>
        </w:rPr>
        <w:t xml:space="preserve"> which is of greater </w:t>
      </w:r>
      <w:proofErr w:type="gramStart"/>
      <w:r w:rsidRPr="000C4149">
        <w:rPr>
          <w:rFonts w:asciiTheme="minorHAnsi" w:hAnsiTheme="minorHAnsi"/>
        </w:rPr>
        <w:t>weight, or</w:t>
      </w:r>
      <w:proofErr w:type="gramEnd"/>
      <w:r w:rsidRPr="000C4149">
        <w:rPr>
          <w:rFonts w:asciiTheme="minorHAnsi" w:hAnsiTheme="minorHAnsi"/>
        </w:rPr>
        <w:t xml:space="preserve"> is more convincing than opposing evidence such that it is “more likely than not” that an act occurred.</w:t>
      </w:r>
    </w:p>
    <w:p w14:paraId="55C11345" w14:textId="77777777" w:rsidR="000C4149" w:rsidRDefault="000C4149" w:rsidP="000C4149">
      <w:pPr>
        <w:pStyle w:val="Default"/>
        <w:rPr>
          <w:rFonts w:asciiTheme="minorHAnsi" w:hAnsiTheme="minorHAnsi"/>
        </w:rPr>
      </w:pPr>
    </w:p>
    <w:p w14:paraId="043E32C6" w14:textId="1463DA79" w:rsidR="000C4149" w:rsidRPr="000C4149" w:rsidRDefault="000C4149" w:rsidP="000C4149">
      <w:pPr>
        <w:pStyle w:val="Default"/>
        <w:rPr>
          <w:rFonts w:asciiTheme="minorHAnsi" w:hAnsiTheme="minorHAnsi"/>
        </w:rPr>
      </w:pPr>
      <w:r w:rsidRPr="000C4149">
        <w:rPr>
          <w:rFonts w:asciiTheme="minorHAnsi" w:hAnsiTheme="minorHAnsi"/>
        </w:rPr>
        <w:t xml:space="preserve">If the applicable investigatory or adjudicatory process </w:t>
      </w:r>
      <w:proofErr w:type="gramStart"/>
      <w:r w:rsidRPr="000C4149">
        <w:rPr>
          <w:rFonts w:asciiTheme="minorHAnsi" w:hAnsiTheme="minorHAnsi"/>
        </w:rPr>
        <w:t>allows for</w:t>
      </w:r>
      <w:proofErr w:type="gramEnd"/>
      <w:r w:rsidRPr="000C4149">
        <w:rPr>
          <w:rFonts w:asciiTheme="minorHAnsi" w:hAnsiTheme="minorHAnsi"/>
        </w:rPr>
        <w:t xml:space="preserve"> parties to offer witnesses and evidence, the complainant and the accused will have an equal opportunity to do so.  The complainant and the accused will be informed in writing of the outcome of the complaint, to the extent permitted by law. An accused who is a student may appeal the outcome to an impartial decision maker. An employee who is deemed guilty shall have whatever rights are granted by law.  The </w:t>
      </w:r>
      <w:proofErr w:type="gramStart"/>
      <w:r w:rsidRPr="000C4149">
        <w:rPr>
          <w:rFonts w:asciiTheme="minorHAnsi" w:hAnsiTheme="minorHAnsi"/>
        </w:rPr>
        <w:t>particular method</w:t>
      </w:r>
      <w:proofErr w:type="gramEnd"/>
      <w:r w:rsidRPr="000C4149">
        <w:rPr>
          <w:rFonts w:asciiTheme="minorHAnsi" w:hAnsiTheme="minorHAnsi"/>
        </w:rPr>
        <w:t xml:space="preserve"> and grounds for appeal are explained in the student policies listed above.</w:t>
      </w:r>
    </w:p>
    <w:p w14:paraId="7326B0C0" w14:textId="77777777" w:rsidR="000C4149" w:rsidRDefault="000C4149" w:rsidP="000C4149">
      <w:pPr>
        <w:pStyle w:val="Default"/>
        <w:rPr>
          <w:rFonts w:asciiTheme="minorHAnsi" w:hAnsiTheme="minorHAnsi"/>
        </w:rPr>
      </w:pPr>
    </w:p>
    <w:p w14:paraId="612E8668" w14:textId="6B0D2A8F" w:rsidR="000C4149" w:rsidRPr="000C4149" w:rsidRDefault="000C4149" w:rsidP="000C4149">
      <w:pPr>
        <w:pStyle w:val="Default"/>
        <w:rPr>
          <w:rFonts w:asciiTheme="minorHAnsi" w:hAnsiTheme="minorHAnsi"/>
        </w:rPr>
      </w:pPr>
      <w:r w:rsidRPr="000C4149">
        <w:rPr>
          <w:rFonts w:asciiTheme="minorHAnsi" w:hAnsiTheme="minorHAnsi"/>
        </w:rPr>
        <w:t xml:space="preserve">The </w:t>
      </w:r>
      <w:r>
        <w:rPr>
          <w:rFonts w:asciiTheme="minorHAnsi" w:hAnsiTheme="minorHAnsi"/>
        </w:rPr>
        <w:t>Academy</w:t>
      </w:r>
      <w:r w:rsidRPr="000C4149">
        <w:rPr>
          <w:rFonts w:asciiTheme="minorHAnsi" w:hAnsiTheme="minorHAnsi"/>
        </w:rPr>
        <w:t xml:space="preserve"> endeavors to resolve complaints promptly. Ordinarily, the </w:t>
      </w:r>
      <w:proofErr w:type="gramStart"/>
      <w:r w:rsidRPr="000C4149">
        <w:rPr>
          <w:rFonts w:asciiTheme="minorHAnsi" w:hAnsiTheme="minorHAnsi"/>
        </w:rPr>
        <w:t>investigative</w:t>
      </w:r>
      <w:proofErr w:type="gramEnd"/>
      <w:r w:rsidRPr="000C4149">
        <w:rPr>
          <w:rFonts w:asciiTheme="minorHAnsi" w:hAnsiTheme="minorHAnsi"/>
        </w:rPr>
        <w:t xml:space="preserve"> stage will take no longer than 60 calendar days from the time the complaint is received.  In exceptional circumstances (including but not limited to especially complex cases, or when the </w:t>
      </w:r>
      <w:r>
        <w:rPr>
          <w:rFonts w:asciiTheme="minorHAnsi" w:hAnsiTheme="minorHAnsi"/>
        </w:rPr>
        <w:t>Academy</w:t>
      </w:r>
      <w:r w:rsidRPr="000C4149">
        <w:rPr>
          <w:rFonts w:asciiTheme="minorHAnsi" w:hAnsiTheme="minorHAnsi"/>
        </w:rPr>
        <w:t xml:space="preserve"> is not in session), it may be necessary to extend these timelines. If that occurs, the parties will be informed of the expected timeline for completion.</w:t>
      </w:r>
    </w:p>
    <w:p w14:paraId="50E731A0" w14:textId="7595A1C4" w:rsidR="000C4149" w:rsidRPr="000C4149" w:rsidRDefault="000C4149" w:rsidP="000C4149">
      <w:pPr>
        <w:pStyle w:val="Default"/>
        <w:rPr>
          <w:rFonts w:asciiTheme="minorHAnsi" w:hAnsiTheme="minorHAnsi"/>
        </w:rPr>
      </w:pPr>
      <w:r w:rsidRPr="000C4149">
        <w:rPr>
          <w:rFonts w:asciiTheme="minorHAnsi" w:hAnsiTheme="minorHAnsi"/>
        </w:rPr>
        <w:t xml:space="preserve">The </w:t>
      </w:r>
      <w:r>
        <w:rPr>
          <w:rFonts w:asciiTheme="minorHAnsi" w:hAnsiTheme="minorHAnsi"/>
        </w:rPr>
        <w:t>Academy</w:t>
      </w:r>
      <w:r w:rsidRPr="000C4149">
        <w:rPr>
          <w:rFonts w:asciiTheme="minorHAnsi" w:hAnsiTheme="minorHAnsi"/>
        </w:rPr>
        <w:t xml:space="preserve"> prohibits retaliation against any individual who in good faith makes a complaint of sex discrimination, sexual harassment, or sexual misconduct or participates as a witness in a proceeding under this or any other </w:t>
      </w:r>
      <w:r>
        <w:rPr>
          <w:rFonts w:asciiTheme="minorHAnsi" w:hAnsiTheme="minorHAnsi"/>
        </w:rPr>
        <w:t>Academy</w:t>
      </w:r>
      <w:r w:rsidRPr="000C4149">
        <w:rPr>
          <w:rFonts w:asciiTheme="minorHAnsi" w:hAnsiTheme="minorHAnsi"/>
        </w:rPr>
        <w:t xml:space="preserve"> policy. Retaliation is also unlawful pursuant to Title IX and other laws.</w:t>
      </w:r>
    </w:p>
    <w:p w14:paraId="7190D590" w14:textId="77777777" w:rsidR="000C4149" w:rsidRDefault="000C4149" w:rsidP="000C4149">
      <w:pPr>
        <w:pStyle w:val="Default"/>
        <w:rPr>
          <w:rFonts w:asciiTheme="minorHAnsi" w:hAnsiTheme="minorHAnsi"/>
        </w:rPr>
      </w:pPr>
    </w:p>
    <w:p w14:paraId="12435054" w14:textId="2E5798E2" w:rsidR="00676FCD" w:rsidRDefault="000C4149" w:rsidP="000C4149">
      <w:pPr>
        <w:pStyle w:val="Default"/>
        <w:rPr>
          <w:rFonts w:asciiTheme="minorHAnsi" w:hAnsiTheme="minorHAnsi"/>
        </w:rPr>
      </w:pPr>
      <w:r w:rsidRPr="000C4149">
        <w:rPr>
          <w:rFonts w:asciiTheme="minorHAnsi" w:hAnsiTheme="minorHAnsi"/>
        </w:rPr>
        <w:t xml:space="preserve">The </w:t>
      </w:r>
      <w:r>
        <w:rPr>
          <w:rFonts w:asciiTheme="minorHAnsi" w:hAnsiTheme="minorHAnsi"/>
        </w:rPr>
        <w:t>Academy</w:t>
      </w:r>
      <w:r w:rsidRPr="000C4149">
        <w:rPr>
          <w:rFonts w:asciiTheme="minorHAnsi" w:hAnsiTheme="minorHAnsi"/>
        </w:rPr>
        <w:t xml:space="preserve"> engages in educational programming to prevent domestic violence, dating violence, sexual assault and stalking. Educational programming consists of primary prevention and awareness programs for all incoming students and new employees and ongoing awareness and prevention campaigns for students and faculty that:</w:t>
      </w:r>
    </w:p>
    <w:p w14:paraId="70A02EB9" w14:textId="4C2D5F4D" w:rsidR="00676FCD" w:rsidRDefault="00676FCD" w:rsidP="00082210">
      <w:pPr>
        <w:pStyle w:val="Default"/>
        <w:rPr>
          <w:rFonts w:asciiTheme="minorHAnsi" w:hAnsiTheme="minorHAnsi"/>
        </w:rPr>
      </w:pPr>
    </w:p>
    <w:p w14:paraId="6765D928" w14:textId="77777777" w:rsidR="000C4149" w:rsidRPr="000C4149" w:rsidRDefault="000C4149" w:rsidP="000C4149">
      <w:pPr>
        <w:pStyle w:val="Default"/>
        <w:rPr>
          <w:rFonts w:asciiTheme="minorHAnsi" w:hAnsiTheme="minorHAnsi"/>
        </w:rPr>
      </w:pPr>
      <w:r w:rsidRPr="000C4149">
        <w:rPr>
          <w:rFonts w:asciiTheme="minorHAnsi" w:hAnsiTheme="minorHAnsi"/>
        </w:rPr>
        <w:t>1.</w:t>
      </w:r>
      <w:r w:rsidRPr="000C4149">
        <w:rPr>
          <w:rFonts w:asciiTheme="minorHAnsi" w:hAnsiTheme="minorHAnsi"/>
        </w:rPr>
        <w:tab/>
        <w:t>Identifies domestic violence, dating violence, sexual assault and stalking as prohibited conduct;</w:t>
      </w:r>
    </w:p>
    <w:p w14:paraId="4948B131" w14:textId="77777777" w:rsidR="000C4149" w:rsidRPr="000C4149" w:rsidRDefault="000C4149" w:rsidP="000C4149">
      <w:pPr>
        <w:pStyle w:val="Default"/>
        <w:rPr>
          <w:rFonts w:asciiTheme="minorHAnsi" w:hAnsiTheme="minorHAnsi"/>
        </w:rPr>
      </w:pPr>
      <w:r w:rsidRPr="000C4149">
        <w:rPr>
          <w:rFonts w:asciiTheme="minorHAnsi" w:hAnsiTheme="minorHAnsi"/>
        </w:rPr>
        <w:t>2.</w:t>
      </w:r>
      <w:r w:rsidRPr="000C4149">
        <w:rPr>
          <w:rFonts w:asciiTheme="minorHAnsi" w:hAnsiTheme="minorHAnsi"/>
        </w:rPr>
        <w:tab/>
        <w:t>Defines what behavior constitutes domestic violence, dating violence, sexual assault, and stalking;</w:t>
      </w:r>
    </w:p>
    <w:p w14:paraId="04C28098" w14:textId="77777777" w:rsidR="000C4149" w:rsidRPr="000C4149" w:rsidRDefault="000C4149" w:rsidP="000C4149">
      <w:pPr>
        <w:pStyle w:val="Default"/>
        <w:rPr>
          <w:rFonts w:asciiTheme="minorHAnsi" w:hAnsiTheme="minorHAnsi"/>
        </w:rPr>
      </w:pPr>
      <w:r w:rsidRPr="000C4149">
        <w:rPr>
          <w:rFonts w:asciiTheme="minorHAnsi" w:hAnsiTheme="minorHAnsi"/>
        </w:rPr>
        <w:t>3.</w:t>
      </w:r>
      <w:r w:rsidRPr="000C4149">
        <w:rPr>
          <w:rFonts w:asciiTheme="minorHAnsi" w:hAnsiTheme="minorHAnsi"/>
        </w:rPr>
        <w:tab/>
        <w:t xml:space="preserve">Defines what behavior and actions constitute consent to sexual activity in the State </w:t>
      </w:r>
      <w:proofErr w:type="gramStart"/>
      <w:r w:rsidRPr="000C4149">
        <w:rPr>
          <w:rFonts w:asciiTheme="minorHAnsi" w:hAnsiTheme="minorHAnsi"/>
        </w:rPr>
        <w:t>of  Florida</w:t>
      </w:r>
      <w:proofErr w:type="gramEnd"/>
      <w:r w:rsidRPr="000C4149">
        <w:rPr>
          <w:rFonts w:asciiTheme="minorHAnsi" w:hAnsiTheme="minorHAnsi"/>
        </w:rPr>
        <w:t>;</w:t>
      </w:r>
    </w:p>
    <w:p w14:paraId="34CBE7E3" w14:textId="77777777" w:rsidR="000C4149" w:rsidRPr="000C4149" w:rsidRDefault="000C4149" w:rsidP="000C4149">
      <w:pPr>
        <w:pStyle w:val="Default"/>
        <w:rPr>
          <w:rFonts w:asciiTheme="minorHAnsi" w:hAnsiTheme="minorHAnsi"/>
        </w:rPr>
      </w:pPr>
      <w:r w:rsidRPr="000C4149">
        <w:rPr>
          <w:rFonts w:asciiTheme="minorHAnsi" w:hAnsiTheme="minorHAnsi"/>
        </w:rPr>
        <w:t>4.</w:t>
      </w:r>
      <w:r w:rsidRPr="000C4149">
        <w:rPr>
          <w:rFonts w:asciiTheme="minorHAnsi" w:hAnsiTheme="minorHAnsi"/>
        </w:rPr>
        <w:tab/>
        <w:t>Provides safe and positive options for bystander intervention that may be carried out by an individual to prevent harm or intervene when there is a risk of domestic violence, dating violence, sexual assault, or stalking against a person other than the bystander;</w:t>
      </w:r>
    </w:p>
    <w:p w14:paraId="0D8BD0CD" w14:textId="77777777" w:rsidR="000C4149" w:rsidRPr="000C4149" w:rsidRDefault="000C4149" w:rsidP="000C4149">
      <w:pPr>
        <w:pStyle w:val="Default"/>
        <w:rPr>
          <w:rFonts w:asciiTheme="minorHAnsi" w:hAnsiTheme="minorHAnsi"/>
        </w:rPr>
      </w:pPr>
      <w:r w:rsidRPr="000C4149">
        <w:rPr>
          <w:rFonts w:asciiTheme="minorHAnsi" w:hAnsiTheme="minorHAnsi"/>
        </w:rPr>
        <w:t>5.</w:t>
      </w:r>
      <w:r w:rsidRPr="000C4149">
        <w:rPr>
          <w:rFonts w:asciiTheme="minorHAnsi" w:hAnsiTheme="minorHAnsi"/>
        </w:rPr>
        <w:tab/>
        <w:t>Provides information on risk reduction so that students and employees may recognize warning signs of abusive behavior and how to avoid potential attacks.</w:t>
      </w:r>
    </w:p>
    <w:p w14:paraId="03ADDCA0" w14:textId="47D5FA13" w:rsidR="00676FCD" w:rsidRDefault="000C4149" w:rsidP="000C4149">
      <w:pPr>
        <w:pStyle w:val="Default"/>
        <w:rPr>
          <w:rFonts w:asciiTheme="minorHAnsi" w:hAnsiTheme="minorHAnsi"/>
        </w:rPr>
      </w:pPr>
      <w:r w:rsidRPr="000C4149">
        <w:rPr>
          <w:rFonts w:asciiTheme="minorHAnsi" w:hAnsiTheme="minorHAnsi"/>
        </w:rPr>
        <w:t>6.</w:t>
      </w:r>
      <w:r w:rsidRPr="000C4149">
        <w:rPr>
          <w:rFonts w:asciiTheme="minorHAnsi" w:hAnsiTheme="minorHAnsi"/>
        </w:rPr>
        <w:tab/>
        <w:t>Provides an overview of information contained in the Annual Security Report in compliance with the Clery Act.</w:t>
      </w:r>
    </w:p>
    <w:p w14:paraId="4C8E150E" w14:textId="77777777" w:rsidR="00676FCD" w:rsidRDefault="00676FCD" w:rsidP="00082210">
      <w:pPr>
        <w:pStyle w:val="Default"/>
        <w:rPr>
          <w:rFonts w:asciiTheme="minorHAnsi" w:hAnsiTheme="minorHAnsi"/>
        </w:rPr>
      </w:pPr>
    </w:p>
    <w:p w14:paraId="668E9FE0" w14:textId="486E2474" w:rsidR="00082210" w:rsidRDefault="000C4149" w:rsidP="00C377F5">
      <w:pPr>
        <w:pStyle w:val="Default"/>
        <w:rPr>
          <w:rFonts w:asciiTheme="minorHAnsi" w:hAnsiTheme="minorHAnsi"/>
        </w:rPr>
      </w:pPr>
      <w:proofErr w:type="gramStart"/>
      <w:r w:rsidRPr="000C4149">
        <w:rPr>
          <w:rFonts w:asciiTheme="minorHAnsi" w:hAnsiTheme="minorHAnsi"/>
        </w:rPr>
        <w:t>This educational campaign</w:t>
      </w:r>
      <w:r>
        <w:rPr>
          <w:rFonts w:asciiTheme="minorHAnsi" w:hAnsiTheme="minorHAnsi"/>
        </w:rPr>
        <w:t>s</w:t>
      </w:r>
      <w:proofErr w:type="gramEnd"/>
      <w:r w:rsidRPr="000C4149">
        <w:rPr>
          <w:rFonts w:asciiTheme="minorHAnsi" w:hAnsiTheme="minorHAnsi"/>
        </w:rPr>
        <w:t xml:space="preserve"> will consist of but not be limited to the distribution of educational materials to new students, participating in and presenting information and materials during employee orientation and through </w:t>
      </w:r>
      <w:r>
        <w:rPr>
          <w:rFonts w:asciiTheme="minorHAnsi" w:hAnsiTheme="minorHAnsi"/>
        </w:rPr>
        <w:t>emails</w:t>
      </w:r>
      <w:r w:rsidRPr="000C4149">
        <w:rPr>
          <w:rFonts w:asciiTheme="minorHAnsi" w:hAnsiTheme="minorHAnsi"/>
        </w:rPr>
        <w:t xml:space="preserve"> among other means of distribution </w:t>
      </w:r>
      <w:proofErr w:type="gramStart"/>
      <w:r w:rsidRPr="000C4149">
        <w:rPr>
          <w:rFonts w:asciiTheme="minorHAnsi" w:hAnsiTheme="minorHAnsi"/>
        </w:rPr>
        <w:t>through</w:t>
      </w:r>
      <w:proofErr w:type="gramEnd"/>
      <w:r w:rsidRPr="000C4149">
        <w:rPr>
          <w:rFonts w:asciiTheme="minorHAnsi" w:hAnsiTheme="minorHAnsi"/>
        </w:rPr>
        <w:t xml:space="preserve"> the year. The Office of Student Services also has a directory of services that are available to victims within the community to assist those who have suffered from a criminal act.</w:t>
      </w:r>
    </w:p>
    <w:p w14:paraId="2C466E67" w14:textId="4479603D" w:rsidR="000C4149" w:rsidRDefault="000C4149" w:rsidP="00C377F5">
      <w:pPr>
        <w:pStyle w:val="Default"/>
        <w:rPr>
          <w:rFonts w:asciiTheme="minorHAnsi" w:hAnsiTheme="minorHAnsi"/>
        </w:rPr>
      </w:pPr>
    </w:p>
    <w:p w14:paraId="38A0E2ED" w14:textId="7B5BF216" w:rsidR="000C4149" w:rsidRDefault="000C4149" w:rsidP="000C4149">
      <w:pPr>
        <w:pStyle w:val="Default"/>
        <w:rPr>
          <w:rFonts w:asciiTheme="minorHAnsi" w:hAnsiTheme="minorHAnsi"/>
          <w:u w:val="single"/>
        </w:rPr>
      </w:pPr>
      <w:r w:rsidRPr="000C4149">
        <w:rPr>
          <w:rFonts w:asciiTheme="minorHAnsi" w:hAnsiTheme="minorHAnsi"/>
          <w:u w:val="single"/>
        </w:rPr>
        <w:t>Risk Reduction/Warning Signs of Abusive Behavior</w:t>
      </w:r>
    </w:p>
    <w:p w14:paraId="11633393" w14:textId="77777777" w:rsidR="000C4149" w:rsidRPr="000C4149" w:rsidRDefault="000C4149" w:rsidP="000C4149">
      <w:pPr>
        <w:pStyle w:val="Default"/>
        <w:rPr>
          <w:rFonts w:asciiTheme="minorHAnsi" w:hAnsiTheme="minorHAnsi"/>
          <w:u w:val="single"/>
        </w:rPr>
      </w:pPr>
    </w:p>
    <w:p w14:paraId="7F6DE5CA" w14:textId="058DDA6C" w:rsidR="000C4149" w:rsidRDefault="000C4149" w:rsidP="000C4149">
      <w:pPr>
        <w:pStyle w:val="Default"/>
        <w:rPr>
          <w:rFonts w:asciiTheme="minorHAnsi" w:hAnsiTheme="minorHAnsi"/>
        </w:rPr>
      </w:pPr>
      <w:r w:rsidRPr="000C4149">
        <w:rPr>
          <w:rFonts w:asciiTheme="minorHAnsi" w:hAnsiTheme="minorHAnsi"/>
        </w:rPr>
        <w:t>No victim is ever to blame for being assaulted or abused.  Unfortunately, a person who is the victim of sexual or dating violence is more likely to be re-victimized.  Below are some tips to help reduce your risk, to recognize warnings signs of abusive behavior and how to avoid potential attacks.</w:t>
      </w:r>
    </w:p>
    <w:p w14:paraId="2E011A55" w14:textId="25BE525D" w:rsidR="000C4149" w:rsidRDefault="000C4149" w:rsidP="000C4149">
      <w:pPr>
        <w:pStyle w:val="Default"/>
        <w:rPr>
          <w:rFonts w:asciiTheme="minorHAnsi" w:hAnsiTheme="minorHAnsi"/>
        </w:rPr>
      </w:pPr>
    </w:p>
    <w:p w14:paraId="463C9E41" w14:textId="129F77F9" w:rsidR="000C4149" w:rsidRDefault="000C4149" w:rsidP="000C4149">
      <w:pPr>
        <w:pStyle w:val="Default"/>
        <w:rPr>
          <w:rFonts w:asciiTheme="minorHAnsi" w:hAnsiTheme="minorHAnsi"/>
          <w:u w:val="single"/>
        </w:rPr>
      </w:pPr>
      <w:r w:rsidRPr="000C4149">
        <w:rPr>
          <w:rFonts w:asciiTheme="minorHAnsi" w:hAnsiTheme="minorHAnsi"/>
          <w:u w:val="single"/>
        </w:rPr>
        <w:t>Warning Signs of Abusive Behavior</w:t>
      </w:r>
    </w:p>
    <w:p w14:paraId="0ACA53EB" w14:textId="77777777" w:rsidR="000C4149" w:rsidRPr="000C4149" w:rsidRDefault="000C4149" w:rsidP="000C4149">
      <w:pPr>
        <w:pStyle w:val="Default"/>
        <w:rPr>
          <w:rFonts w:asciiTheme="minorHAnsi" w:hAnsiTheme="minorHAnsi"/>
          <w:u w:val="single"/>
        </w:rPr>
      </w:pPr>
    </w:p>
    <w:p w14:paraId="116A89F6" w14:textId="0F02044A" w:rsidR="000C4149" w:rsidRDefault="000C4149" w:rsidP="000C4149">
      <w:pPr>
        <w:pStyle w:val="Default"/>
        <w:rPr>
          <w:rFonts w:asciiTheme="minorHAnsi" w:hAnsiTheme="minorHAnsi"/>
        </w:rPr>
      </w:pPr>
      <w:r w:rsidRPr="000C4149">
        <w:rPr>
          <w:rFonts w:asciiTheme="minorHAnsi" w:hAnsiTheme="minorHAnsi"/>
        </w:rPr>
        <w:t>Domestic and dating abuse often escalates from threats and verbal abuse to violence.  And, while physical injury may be the most obvious danger, the emotional and psychological consequences of domestic and dating violence are also severe.  Warning signs of dating and domestic violence include:</w:t>
      </w:r>
    </w:p>
    <w:p w14:paraId="5B6B3AE9" w14:textId="3BBFE70B" w:rsidR="000C4149" w:rsidRDefault="000C4149" w:rsidP="000C4149">
      <w:pPr>
        <w:pStyle w:val="Default"/>
        <w:rPr>
          <w:rFonts w:asciiTheme="minorHAnsi" w:hAnsiTheme="minorHAnsi"/>
        </w:rPr>
      </w:pPr>
    </w:p>
    <w:p w14:paraId="348699BE" w14:textId="77777777" w:rsidR="000C4149" w:rsidRPr="000C4149" w:rsidRDefault="000C4149" w:rsidP="000C4149">
      <w:pPr>
        <w:pStyle w:val="Default"/>
        <w:rPr>
          <w:rFonts w:asciiTheme="minorHAnsi" w:hAnsiTheme="minorHAnsi"/>
        </w:rPr>
      </w:pPr>
      <w:r w:rsidRPr="000C4149">
        <w:rPr>
          <w:rFonts w:asciiTheme="minorHAnsi" w:hAnsiTheme="minorHAnsi"/>
        </w:rPr>
        <w:t>1)      Being afraid of your partner.</w:t>
      </w:r>
    </w:p>
    <w:p w14:paraId="2AC4CB9E" w14:textId="77777777" w:rsidR="000C4149" w:rsidRPr="000C4149" w:rsidRDefault="000C4149" w:rsidP="000C4149">
      <w:pPr>
        <w:pStyle w:val="Default"/>
        <w:rPr>
          <w:rFonts w:asciiTheme="minorHAnsi" w:hAnsiTheme="minorHAnsi"/>
        </w:rPr>
      </w:pPr>
      <w:r w:rsidRPr="000C4149">
        <w:rPr>
          <w:rFonts w:asciiTheme="minorHAnsi" w:hAnsiTheme="minorHAnsi"/>
        </w:rPr>
        <w:t>2)      Constantly watching what you say to avoid a “blow up.”</w:t>
      </w:r>
    </w:p>
    <w:p w14:paraId="5AC42BB6" w14:textId="77777777" w:rsidR="000C4149" w:rsidRPr="000C4149" w:rsidRDefault="000C4149" w:rsidP="000C4149">
      <w:pPr>
        <w:pStyle w:val="Default"/>
        <w:rPr>
          <w:rFonts w:asciiTheme="minorHAnsi" w:hAnsiTheme="minorHAnsi"/>
        </w:rPr>
      </w:pPr>
      <w:r w:rsidRPr="000C4149">
        <w:rPr>
          <w:rFonts w:asciiTheme="minorHAnsi" w:hAnsiTheme="minorHAnsi"/>
        </w:rPr>
        <w:t>3)      Feelings of low self-worth and helplessness about your relationship.</w:t>
      </w:r>
    </w:p>
    <w:p w14:paraId="32CDD19D" w14:textId="77777777" w:rsidR="000C4149" w:rsidRPr="000C4149" w:rsidRDefault="000C4149" w:rsidP="000C4149">
      <w:pPr>
        <w:pStyle w:val="Default"/>
        <w:rPr>
          <w:rFonts w:asciiTheme="minorHAnsi" w:hAnsiTheme="minorHAnsi"/>
        </w:rPr>
      </w:pPr>
      <w:r w:rsidRPr="000C4149">
        <w:rPr>
          <w:rFonts w:asciiTheme="minorHAnsi" w:hAnsiTheme="minorHAnsi"/>
        </w:rPr>
        <w:t>4)      Feeling isolated from family or friends because of your relationship.</w:t>
      </w:r>
    </w:p>
    <w:p w14:paraId="1CEF4E7A" w14:textId="77777777" w:rsidR="000C4149" w:rsidRPr="000C4149" w:rsidRDefault="000C4149" w:rsidP="000C4149">
      <w:pPr>
        <w:pStyle w:val="Default"/>
        <w:rPr>
          <w:rFonts w:asciiTheme="minorHAnsi" w:hAnsiTheme="minorHAnsi"/>
        </w:rPr>
      </w:pPr>
      <w:r w:rsidRPr="000C4149">
        <w:rPr>
          <w:rFonts w:asciiTheme="minorHAnsi" w:hAnsiTheme="minorHAnsi"/>
        </w:rPr>
        <w:lastRenderedPageBreak/>
        <w:t>5)      Hiding bruises or other injuries from family or friends.</w:t>
      </w:r>
    </w:p>
    <w:p w14:paraId="23A25B04" w14:textId="77777777" w:rsidR="000C4149" w:rsidRPr="000C4149" w:rsidRDefault="000C4149" w:rsidP="000C4149">
      <w:pPr>
        <w:pStyle w:val="Default"/>
        <w:rPr>
          <w:rFonts w:asciiTheme="minorHAnsi" w:hAnsiTheme="minorHAnsi"/>
        </w:rPr>
      </w:pPr>
      <w:r w:rsidRPr="000C4149">
        <w:rPr>
          <w:rFonts w:asciiTheme="minorHAnsi" w:hAnsiTheme="minorHAnsi"/>
        </w:rPr>
        <w:t>6)      Being prevented from working, studying, going home, and/or using technology (including your cell phone.)</w:t>
      </w:r>
    </w:p>
    <w:p w14:paraId="268A60E0" w14:textId="77777777" w:rsidR="000C4149" w:rsidRPr="000C4149" w:rsidRDefault="000C4149" w:rsidP="000C4149">
      <w:pPr>
        <w:pStyle w:val="Default"/>
        <w:rPr>
          <w:rFonts w:asciiTheme="minorHAnsi" w:hAnsiTheme="minorHAnsi"/>
        </w:rPr>
      </w:pPr>
      <w:r w:rsidRPr="000C4149">
        <w:rPr>
          <w:rFonts w:asciiTheme="minorHAnsi" w:hAnsiTheme="minorHAnsi"/>
        </w:rPr>
        <w:t>7)      Being monitored by your partner at home, work, or school.</w:t>
      </w:r>
    </w:p>
    <w:p w14:paraId="54085820" w14:textId="690EBD86" w:rsidR="000C4149" w:rsidRDefault="000C4149" w:rsidP="000C4149">
      <w:pPr>
        <w:pStyle w:val="Default"/>
        <w:rPr>
          <w:rFonts w:asciiTheme="minorHAnsi" w:hAnsiTheme="minorHAnsi"/>
        </w:rPr>
      </w:pPr>
      <w:r w:rsidRPr="000C4149">
        <w:rPr>
          <w:rFonts w:asciiTheme="minorHAnsi" w:hAnsiTheme="minorHAnsi"/>
        </w:rPr>
        <w:t>8)      Being forced to do things you don’t want to do.</w:t>
      </w:r>
    </w:p>
    <w:p w14:paraId="7589A4A1" w14:textId="3C7DA45B" w:rsidR="000C4149" w:rsidRDefault="000C4149" w:rsidP="000C4149">
      <w:pPr>
        <w:pStyle w:val="Default"/>
        <w:rPr>
          <w:rFonts w:asciiTheme="minorHAnsi" w:hAnsiTheme="minorHAnsi"/>
        </w:rPr>
      </w:pPr>
    </w:p>
    <w:p w14:paraId="6FBD8075" w14:textId="434F7617" w:rsidR="000C4149" w:rsidRDefault="000C4149" w:rsidP="000C4149">
      <w:pPr>
        <w:pStyle w:val="Default"/>
        <w:rPr>
          <w:rFonts w:asciiTheme="minorHAnsi" w:hAnsiTheme="minorHAnsi"/>
          <w:u w:val="single"/>
        </w:rPr>
      </w:pPr>
      <w:r w:rsidRPr="000C4149">
        <w:rPr>
          <w:rFonts w:asciiTheme="minorHAnsi" w:hAnsiTheme="minorHAnsi"/>
          <w:u w:val="single"/>
        </w:rPr>
        <w:t>Help Reduce Your Risk and Avoid Potential Attacks</w:t>
      </w:r>
    </w:p>
    <w:p w14:paraId="5A722B3F" w14:textId="77777777" w:rsidR="000C4149" w:rsidRPr="000C4149" w:rsidRDefault="000C4149" w:rsidP="000C4149">
      <w:pPr>
        <w:pStyle w:val="Default"/>
        <w:rPr>
          <w:rFonts w:asciiTheme="minorHAnsi" w:hAnsiTheme="minorHAnsi"/>
          <w:u w:val="single"/>
        </w:rPr>
      </w:pPr>
    </w:p>
    <w:p w14:paraId="53F5E8DC" w14:textId="68F1E707" w:rsidR="000C4149" w:rsidRDefault="000C4149" w:rsidP="000C4149">
      <w:pPr>
        <w:pStyle w:val="Default"/>
        <w:rPr>
          <w:rFonts w:asciiTheme="minorHAnsi" w:hAnsiTheme="minorHAnsi"/>
        </w:rPr>
      </w:pPr>
      <w:r w:rsidRPr="000C4149">
        <w:rPr>
          <w:rFonts w:asciiTheme="minorHAnsi" w:hAnsiTheme="minorHAnsi"/>
        </w:rPr>
        <w:t>If you are being abused or suspect that someone you know is being abused, speak up or intervene.</w:t>
      </w:r>
    </w:p>
    <w:p w14:paraId="2338DAE6" w14:textId="77777777" w:rsidR="000C4149" w:rsidRPr="000C4149" w:rsidRDefault="000C4149" w:rsidP="000C4149">
      <w:pPr>
        <w:pStyle w:val="Default"/>
        <w:rPr>
          <w:rFonts w:asciiTheme="minorHAnsi" w:hAnsiTheme="minorHAnsi"/>
        </w:rPr>
      </w:pPr>
    </w:p>
    <w:p w14:paraId="1BF3308B" w14:textId="77777777" w:rsidR="000C4149" w:rsidRPr="000C4149" w:rsidRDefault="000C4149" w:rsidP="000C4149">
      <w:pPr>
        <w:pStyle w:val="Default"/>
        <w:rPr>
          <w:rFonts w:asciiTheme="minorHAnsi" w:hAnsiTheme="minorHAnsi"/>
        </w:rPr>
      </w:pPr>
      <w:r w:rsidRPr="000C4149">
        <w:rPr>
          <w:rFonts w:asciiTheme="minorHAnsi" w:hAnsiTheme="minorHAnsi"/>
        </w:rPr>
        <w:t>1.</w:t>
      </w:r>
      <w:r w:rsidRPr="000C4149">
        <w:rPr>
          <w:rFonts w:asciiTheme="minorHAnsi" w:hAnsiTheme="minorHAnsi"/>
        </w:rPr>
        <w:tab/>
        <w:t>Learn how to look for “red flags” in relationships so you can learn to avoid some of those characteristics in future partners.</w:t>
      </w:r>
    </w:p>
    <w:p w14:paraId="5B99F832" w14:textId="7A5BCD00" w:rsidR="000C4149" w:rsidRPr="000C4149" w:rsidRDefault="000C4149" w:rsidP="000C4149">
      <w:pPr>
        <w:pStyle w:val="Default"/>
        <w:rPr>
          <w:rFonts w:asciiTheme="minorHAnsi" w:hAnsiTheme="minorHAnsi"/>
        </w:rPr>
      </w:pPr>
      <w:r w:rsidRPr="000C4149">
        <w:rPr>
          <w:rFonts w:asciiTheme="minorHAnsi" w:hAnsiTheme="minorHAnsi"/>
        </w:rPr>
        <w:t>2.</w:t>
      </w:r>
      <w:r w:rsidRPr="000C4149">
        <w:rPr>
          <w:rFonts w:asciiTheme="minorHAnsi" w:hAnsiTheme="minorHAnsi"/>
        </w:rPr>
        <w:tab/>
        <w:t xml:space="preserve">Consider making a report with the Campus President and ask for a “no contact” directive from the </w:t>
      </w:r>
      <w:r>
        <w:rPr>
          <w:rFonts w:asciiTheme="minorHAnsi" w:hAnsiTheme="minorHAnsi"/>
        </w:rPr>
        <w:t>Academy</w:t>
      </w:r>
      <w:r w:rsidRPr="000C4149">
        <w:rPr>
          <w:rFonts w:asciiTheme="minorHAnsi" w:hAnsiTheme="minorHAnsi"/>
        </w:rPr>
        <w:t xml:space="preserve"> to prevent future contact.</w:t>
      </w:r>
    </w:p>
    <w:p w14:paraId="3CD37CBE" w14:textId="77777777" w:rsidR="000C4149" w:rsidRPr="000C4149" w:rsidRDefault="000C4149" w:rsidP="000C4149">
      <w:pPr>
        <w:pStyle w:val="Default"/>
        <w:rPr>
          <w:rFonts w:asciiTheme="minorHAnsi" w:hAnsiTheme="minorHAnsi"/>
        </w:rPr>
      </w:pPr>
      <w:r w:rsidRPr="000C4149">
        <w:rPr>
          <w:rFonts w:asciiTheme="minorHAnsi" w:hAnsiTheme="minorHAnsi"/>
        </w:rPr>
        <w:t>3.</w:t>
      </w:r>
      <w:r w:rsidRPr="000C4149">
        <w:rPr>
          <w:rFonts w:asciiTheme="minorHAnsi" w:hAnsiTheme="minorHAnsi"/>
        </w:rPr>
        <w:tab/>
        <w:t xml:space="preserve">Consider getting a protective order or </w:t>
      </w:r>
      <w:proofErr w:type="gramStart"/>
      <w:r w:rsidRPr="000C4149">
        <w:rPr>
          <w:rFonts w:asciiTheme="minorHAnsi" w:hAnsiTheme="minorHAnsi"/>
        </w:rPr>
        <w:t>stay</w:t>
      </w:r>
      <w:proofErr w:type="gramEnd"/>
      <w:r w:rsidRPr="000C4149">
        <w:rPr>
          <w:rFonts w:asciiTheme="minorHAnsi" w:hAnsiTheme="minorHAnsi"/>
        </w:rPr>
        <w:t xml:space="preserve"> away order.</w:t>
      </w:r>
    </w:p>
    <w:p w14:paraId="1865520D" w14:textId="77777777" w:rsidR="000C4149" w:rsidRPr="000C4149" w:rsidRDefault="000C4149" w:rsidP="000C4149">
      <w:pPr>
        <w:pStyle w:val="Default"/>
        <w:rPr>
          <w:rFonts w:asciiTheme="minorHAnsi" w:hAnsiTheme="minorHAnsi"/>
        </w:rPr>
      </w:pPr>
      <w:r w:rsidRPr="000C4149">
        <w:rPr>
          <w:rFonts w:asciiTheme="minorHAnsi" w:hAnsiTheme="minorHAnsi"/>
        </w:rPr>
        <w:t>4.</w:t>
      </w:r>
      <w:r w:rsidRPr="000C4149">
        <w:rPr>
          <w:rFonts w:asciiTheme="minorHAnsi" w:hAnsiTheme="minorHAnsi"/>
        </w:rPr>
        <w:tab/>
        <w:t>Learn more about what behaviors constitute dating and domestic violence, understand it is not your fault, and talk with friends and family members about ways you can be supported.</w:t>
      </w:r>
    </w:p>
    <w:p w14:paraId="3B17183E" w14:textId="02098C13" w:rsidR="000C4149" w:rsidRDefault="000C4149" w:rsidP="000C4149">
      <w:pPr>
        <w:pStyle w:val="Default"/>
        <w:rPr>
          <w:rFonts w:asciiTheme="minorHAnsi" w:hAnsiTheme="minorHAnsi"/>
        </w:rPr>
      </w:pPr>
      <w:r w:rsidRPr="000C4149">
        <w:rPr>
          <w:rFonts w:asciiTheme="minorHAnsi" w:hAnsiTheme="minorHAnsi"/>
        </w:rPr>
        <w:t>5.</w:t>
      </w:r>
      <w:r w:rsidRPr="000C4149">
        <w:rPr>
          <w:rFonts w:asciiTheme="minorHAnsi" w:hAnsiTheme="minorHAnsi"/>
        </w:rPr>
        <w:tab/>
        <w:t>Trust your instincts—if something doesn’t feel right in a relationship, speak up or end it.</w:t>
      </w:r>
    </w:p>
    <w:p w14:paraId="7890BCDB" w14:textId="57327DD9" w:rsidR="000C4149" w:rsidRDefault="000C4149" w:rsidP="00C377F5">
      <w:pPr>
        <w:pStyle w:val="Default"/>
        <w:rPr>
          <w:rFonts w:asciiTheme="minorHAnsi" w:hAnsiTheme="minorHAnsi"/>
        </w:rPr>
      </w:pPr>
    </w:p>
    <w:p w14:paraId="5A0583D2" w14:textId="3C515C85" w:rsidR="000C4149" w:rsidRDefault="000C4149" w:rsidP="000C4149">
      <w:pPr>
        <w:pStyle w:val="Default"/>
        <w:rPr>
          <w:rFonts w:asciiTheme="minorHAnsi" w:hAnsiTheme="minorHAnsi"/>
          <w:u w:val="single"/>
        </w:rPr>
      </w:pPr>
      <w:r w:rsidRPr="000C4149">
        <w:rPr>
          <w:rFonts w:asciiTheme="minorHAnsi" w:hAnsiTheme="minorHAnsi"/>
          <w:u w:val="single"/>
        </w:rPr>
        <w:t>Sexual Assault Prevention (From Rape, Abuse and Incest National Network – RAINN)</w:t>
      </w:r>
    </w:p>
    <w:p w14:paraId="18571F1A" w14:textId="77777777" w:rsidR="000C4149" w:rsidRPr="000C4149" w:rsidRDefault="000C4149" w:rsidP="000C4149">
      <w:pPr>
        <w:pStyle w:val="Default"/>
        <w:rPr>
          <w:rFonts w:asciiTheme="minorHAnsi" w:hAnsiTheme="minorHAnsi"/>
          <w:u w:val="single"/>
        </w:rPr>
      </w:pPr>
    </w:p>
    <w:p w14:paraId="209EEB3A" w14:textId="77777777" w:rsidR="000C4149" w:rsidRPr="000C4149" w:rsidRDefault="000C4149" w:rsidP="000C4149">
      <w:pPr>
        <w:pStyle w:val="Default"/>
        <w:rPr>
          <w:rFonts w:asciiTheme="minorHAnsi" w:hAnsiTheme="minorHAnsi"/>
        </w:rPr>
      </w:pPr>
      <w:r w:rsidRPr="000C4149">
        <w:rPr>
          <w:rFonts w:asciiTheme="minorHAnsi" w:hAnsiTheme="minorHAnsi"/>
        </w:rPr>
        <w:t>•</w:t>
      </w:r>
      <w:r w:rsidRPr="000C4149">
        <w:rPr>
          <w:rFonts w:asciiTheme="minorHAnsi" w:hAnsiTheme="minorHAnsi"/>
        </w:rPr>
        <w:tab/>
        <w:t>Try not to leave your drink unattended.</w:t>
      </w:r>
    </w:p>
    <w:p w14:paraId="0BB2E50B" w14:textId="77777777" w:rsidR="000C4149" w:rsidRPr="000C4149" w:rsidRDefault="000C4149" w:rsidP="000C4149">
      <w:pPr>
        <w:pStyle w:val="Default"/>
        <w:rPr>
          <w:rFonts w:asciiTheme="minorHAnsi" w:hAnsiTheme="minorHAnsi"/>
        </w:rPr>
      </w:pPr>
      <w:r w:rsidRPr="000C4149">
        <w:rPr>
          <w:rFonts w:asciiTheme="minorHAnsi" w:hAnsiTheme="minorHAnsi"/>
        </w:rPr>
        <w:t>•</w:t>
      </w:r>
      <w:r w:rsidRPr="000C4149">
        <w:rPr>
          <w:rFonts w:asciiTheme="minorHAnsi" w:hAnsiTheme="minorHAnsi"/>
        </w:rPr>
        <w:tab/>
        <w:t>Only drink from un-opened containers, or from drinks you have watched being made and poured.</w:t>
      </w:r>
    </w:p>
    <w:p w14:paraId="690989B8" w14:textId="77777777" w:rsidR="000C4149" w:rsidRPr="000C4149" w:rsidRDefault="000C4149" w:rsidP="000C4149">
      <w:pPr>
        <w:pStyle w:val="Default"/>
        <w:rPr>
          <w:rFonts w:asciiTheme="minorHAnsi" w:hAnsiTheme="minorHAnsi"/>
        </w:rPr>
      </w:pPr>
      <w:r w:rsidRPr="000C4149">
        <w:rPr>
          <w:rFonts w:asciiTheme="minorHAnsi" w:hAnsiTheme="minorHAnsi"/>
        </w:rPr>
        <w:t>•</w:t>
      </w:r>
      <w:r w:rsidRPr="000C4149">
        <w:rPr>
          <w:rFonts w:asciiTheme="minorHAnsi" w:hAnsiTheme="minorHAnsi"/>
        </w:rPr>
        <w:tab/>
        <w:t xml:space="preserve">Cover your drink. It is easy to slip in a small pill even while you are holding your drink. Hold a cup with your hand over the </w:t>
      </w:r>
      <w:proofErr w:type="gramStart"/>
      <w:r w:rsidRPr="000C4149">
        <w:rPr>
          <w:rFonts w:asciiTheme="minorHAnsi" w:hAnsiTheme="minorHAnsi"/>
        </w:rPr>
        <w:t>top, or</w:t>
      </w:r>
      <w:proofErr w:type="gramEnd"/>
      <w:r w:rsidRPr="000C4149">
        <w:rPr>
          <w:rFonts w:asciiTheme="minorHAnsi" w:hAnsiTheme="minorHAnsi"/>
        </w:rPr>
        <w:t xml:space="preserve"> choose drinks that are contained in a bottle and keep your thumb over the nozzle.</w:t>
      </w:r>
    </w:p>
    <w:p w14:paraId="2DF556EC" w14:textId="77777777" w:rsidR="000C4149" w:rsidRPr="000C4149" w:rsidRDefault="000C4149" w:rsidP="000C4149">
      <w:pPr>
        <w:pStyle w:val="Default"/>
        <w:rPr>
          <w:rFonts w:asciiTheme="minorHAnsi" w:hAnsiTheme="minorHAnsi"/>
        </w:rPr>
      </w:pPr>
      <w:r w:rsidRPr="000C4149">
        <w:rPr>
          <w:rFonts w:asciiTheme="minorHAnsi" w:hAnsiTheme="minorHAnsi"/>
        </w:rPr>
        <w:t>•</w:t>
      </w:r>
      <w:r w:rsidRPr="000C4149">
        <w:rPr>
          <w:rFonts w:asciiTheme="minorHAnsi" w:hAnsiTheme="minorHAnsi"/>
        </w:rPr>
        <w:tab/>
        <w:t xml:space="preserve">If you feel extremely tired or drunk for no apparent reason, you may have been drugged. Find your friends and ask them to </w:t>
      </w:r>
      <w:proofErr w:type="gramStart"/>
      <w:r w:rsidRPr="000C4149">
        <w:rPr>
          <w:rFonts w:asciiTheme="minorHAnsi" w:hAnsiTheme="minorHAnsi"/>
        </w:rPr>
        <w:t>leave with you</w:t>
      </w:r>
      <w:proofErr w:type="gramEnd"/>
      <w:r w:rsidRPr="000C4149">
        <w:rPr>
          <w:rFonts w:asciiTheme="minorHAnsi" w:hAnsiTheme="minorHAnsi"/>
        </w:rPr>
        <w:t xml:space="preserve"> as soon as possible.</w:t>
      </w:r>
    </w:p>
    <w:p w14:paraId="381477F9" w14:textId="77777777" w:rsidR="000C4149" w:rsidRPr="000C4149" w:rsidRDefault="000C4149" w:rsidP="000C4149">
      <w:pPr>
        <w:pStyle w:val="Default"/>
        <w:rPr>
          <w:rFonts w:asciiTheme="minorHAnsi" w:hAnsiTheme="minorHAnsi"/>
        </w:rPr>
      </w:pPr>
      <w:r w:rsidRPr="000C4149">
        <w:rPr>
          <w:rFonts w:asciiTheme="minorHAnsi" w:hAnsiTheme="minorHAnsi"/>
        </w:rPr>
        <w:t>•</w:t>
      </w:r>
      <w:r w:rsidRPr="000C4149">
        <w:rPr>
          <w:rFonts w:asciiTheme="minorHAnsi" w:hAnsiTheme="minorHAnsi"/>
        </w:rPr>
        <w:tab/>
        <w:t>If you suspect you have been drugged, go to a hospital and ask to be tested.</w:t>
      </w:r>
    </w:p>
    <w:p w14:paraId="044B55F1" w14:textId="77777777" w:rsidR="000C4149" w:rsidRPr="000C4149" w:rsidRDefault="000C4149" w:rsidP="000C4149">
      <w:pPr>
        <w:pStyle w:val="Default"/>
        <w:rPr>
          <w:rFonts w:asciiTheme="minorHAnsi" w:hAnsiTheme="minorHAnsi"/>
        </w:rPr>
      </w:pPr>
      <w:r w:rsidRPr="000C4149">
        <w:rPr>
          <w:rFonts w:asciiTheme="minorHAnsi" w:hAnsiTheme="minorHAnsi"/>
        </w:rPr>
        <w:t>•</w:t>
      </w:r>
      <w:r w:rsidRPr="000C4149">
        <w:rPr>
          <w:rFonts w:asciiTheme="minorHAnsi" w:hAnsiTheme="minorHAnsi"/>
        </w:rPr>
        <w:tab/>
        <w:t>Keep track of how many drinks you have had.</w:t>
      </w:r>
    </w:p>
    <w:p w14:paraId="592CA0CB" w14:textId="77777777" w:rsidR="000C4149" w:rsidRPr="000C4149" w:rsidRDefault="000C4149" w:rsidP="000C4149">
      <w:pPr>
        <w:pStyle w:val="Default"/>
        <w:rPr>
          <w:rFonts w:asciiTheme="minorHAnsi" w:hAnsiTheme="minorHAnsi"/>
        </w:rPr>
      </w:pPr>
      <w:r w:rsidRPr="000C4149">
        <w:rPr>
          <w:rFonts w:asciiTheme="minorHAnsi" w:hAnsiTheme="minorHAnsi"/>
        </w:rPr>
        <w:t>•</w:t>
      </w:r>
      <w:r w:rsidRPr="000C4149">
        <w:rPr>
          <w:rFonts w:asciiTheme="minorHAnsi" w:hAnsiTheme="minorHAnsi"/>
        </w:rPr>
        <w:tab/>
        <w:t>Try to come and leave with a group of people you trust.</w:t>
      </w:r>
    </w:p>
    <w:p w14:paraId="4712D4EF" w14:textId="202165F6" w:rsidR="000C4149" w:rsidRDefault="000C4149" w:rsidP="000C4149">
      <w:pPr>
        <w:pStyle w:val="Default"/>
        <w:rPr>
          <w:rFonts w:asciiTheme="minorHAnsi" w:hAnsiTheme="minorHAnsi"/>
        </w:rPr>
      </w:pPr>
      <w:r w:rsidRPr="000C4149">
        <w:rPr>
          <w:rFonts w:asciiTheme="minorHAnsi" w:hAnsiTheme="minorHAnsi"/>
        </w:rPr>
        <w:t>•</w:t>
      </w:r>
      <w:r w:rsidRPr="000C4149">
        <w:rPr>
          <w:rFonts w:asciiTheme="minorHAnsi" w:hAnsiTheme="minorHAnsi"/>
        </w:rPr>
        <w:tab/>
        <w:t>Avoid giving out your personal information (phone number, where you live, etc.). If someone asks for your number, take his/her number instead of giving out yours.</w:t>
      </w:r>
    </w:p>
    <w:p w14:paraId="15008592" w14:textId="2ED47768" w:rsidR="000C4149" w:rsidRDefault="000C4149" w:rsidP="00C377F5">
      <w:pPr>
        <w:pStyle w:val="Default"/>
        <w:rPr>
          <w:rFonts w:asciiTheme="minorHAnsi" w:hAnsiTheme="minorHAnsi"/>
        </w:rPr>
      </w:pPr>
    </w:p>
    <w:p w14:paraId="504D4742" w14:textId="0C3522A3" w:rsidR="00DF1601" w:rsidRPr="00DF1601" w:rsidRDefault="00DF1601" w:rsidP="00DF1601">
      <w:pPr>
        <w:pStyle w:val="Default"/>
        <w:rPr>
          <w:rFonts w:asciiTheme="minorHAnsi" w:hAnsiTheme="minorHAnsi"/>
        </w:rPr>
      </w:pPr>
      <w:r>
        <w:rPr>
          <w:rFonts w:asciiTheme="minorHAnsi" w:hAnsiTheme="minorHAnsi"/>
        </w:rPr>
        <w:t>Boca Beauty Academy</w:t>
      </w:r>
      <w:r w:rsidRPr="00DF1601">
        <w:rPr>
          <w:rFonts w:asciiTheme="minorHAnsi" w:hAnsiTheme="minorHAnsi"/>
        </w:rPr>
        <w:t xml:space="preserve"> has a sexual assault prevention program that includes, but is not limited to the following:</w:t>
      </w:r>
    </w:p>
    <w:p w14:paraId="3FB3A0B8" w14:textId="77777777" w:rsidR="00DF1601" w:rsidRPr="00DF1601" w:rsidRDefault="00DF1601" w:rsidP="00DF1601">
      <w:pPr>
        <w:pStyle w:val="Default"/>
        <w:rPr>
          <w:rFonts w:asciiTheme="minorHAnsi" w:hAnsiTheme="minorHAnsi"/>
        </w:rPr>
      </w:pPr>
      <w:r w:rsidRPr="00DF1601">
        <w:rPr>
          <w:rFonts w:asciiTheme="minorHAnsi" w:hAnsiTheme="minorHAnsi"/>
        </w:rPr>
        <w:t>•</w:t>
      </w:r>
      <w:r w:rsidRPr="00DF1601">
        <w:rPr>
          <w:rFonts w:asciiTheme="minorHAnsi" w:hAnsiTheme="minorHAnsi"/>
        </w:rPr>
        <w:tab/>
        <w:t>If an assault occurs, notify the Campus President immediately</w:t>
      </w:r>
    </w:p>
    <w:p w14:paraId="69298257" w14:textId="77777777" w:rsidR="00DF1601" w:rsidRPr="00DF1601" w:rsidRDefault="00DF1601" w:rsidP="00DF1601">
      <w:pPr>
        <w:pStyle w:val="Default"/>
        <w:rPr>
          <w:rFonts w:asciiTheme="minorHAnsi" w:hAnsiTheme="minorHAnsi"/>
        </w:rPr>
      </w:pPr>
      <w:r w:rsidRPr="00DF1601">
        <w:rPr>
          <w:rFonts w:asciiTheme="minorHAnsi" w:hAnsiTheme="minorHAnsi"/>
        </w:rPr>
        <w:t>•</w:t>
      </w:r>
      <w:r w:rsidRPr="00DF1601">
        <w:rPr>
          <w:rFonts w:asciiTheme="minorHAnsi" w:hAnsiTheme="minorHAnsi"/>
        </w:rPr>
        <w:tab/>
        <w:t>Do not disturb the crime scene</w:t>
      </w:r>
    </w:p>
    <w:p w14:paraId="787A3917" w14:textId="77777777" w:rsidR="00DF1601" w:rsidRPr="00DF1601" w:rsidRDefault="00DF1601" w:rsidP="00DF1601">
      <w:pPr>
        <w:pStyle w:val="Default"/>
        <w:rPr>
          <w:rFonts w:asciiTheme="minorHAnsi" w:hAnsiTheme="minorHAnsi"/>
        </w:rPr>
      </w:pPr>
      <w:r w:rsidRPr="00DF1601">
        <w:rPr>
          <w:rFonts w:asciiTheme="minorHAnsi" w:hAnsiTheme="minorHAnsi"/>
        </w:rPr>
        <w:t>•</w:t>
      </w:r>
      <w:r w:rsidRPr="00DF1601">
        <w:rPr>
          <w:rFonts w:asciiTheme="minorHAnsi" w:hAnsiTheme="minorHAnsi"/>
        </w:rPr>
        <w:tab/>
        <w:t>Notify local law enforcement officials</w:t>
      </w:r>
    </w:p>
    <w:p w14:paraId="03ED205E" w14:textId="77777777" w:rsidR="00DF1601" w:rsidRPr="00DF1601" w:rsidRDefault="00DF1601" w:rsidP="00DF1601">
      <w:pPr>
        <w:pStyle w:val="Default"/>
        <w:rPr>
          <w:rFonts w:asciiTheme="minorHAnsi" w:hAnsiTheme="minorHAnsi"/>
        </w:rPr>
      </w:pPr>
      <w:r w:rsidRPr="00DF1601">
        <w:rPr>
          <w:rFonts w:asciiTheme="minorHAnsi" w:hAnsiTheme="minorHAnsi"/>
        </w:rPr>
        <w:t>•</w:t>
      </w:r>
      <w:r w:rsidRPr="00DF1601">
        <w:rPr>
          <w:rFonts w:asciiTheme="minorHAnsi" w:hAnsiTheme="minorHAnsi"/>
        </w:rPr>
        <w:tab/>
        <w:t>Secure counseling for the victim</w:t>
      </w:r>
    </w:p>
    <w:p w14:paraId="3AFF771D" w14:textId="77777777" w:rsidR="00DF1601" w:rsidRPr="00DF1601" w:rsidRDefault="00DF1601" w:rsidP="00DF1601">
      <w:pPr>
        <w:pStyle w:val="Default"/>
        <w:rPr>
          <w:rFonts w:asciiTheme="minorHAnsi" w:hAnsiTheme="minorHAnsi"/>
        </w:rPr>
      </w:pPr>
      <w:r w:rsidRPr="00DF1601">
        <w:rPr>
          <w:rFonts w:asciiTheme="minorHAnsi" w:hAnsiTheme="minorHAnsi"/>
        </w:rPr>
        <w:t>•</w:t>
      </w:r>
      <w:r w:rsidRPr="00DF1601">
        <w:rPr>
          <w:rFonts w:asciiTheme="minorHAnsi" w:hAnsiTheme="minorHAnsi"/>
        </w:rPr>
        <w:tab/>
        <w:t>Change the academic schedule if victim requests</w:t>
      </w:r>
    </w:p>
    <w:p w14:paraId="27F594BE" w14:textId="5FB02CC2" w:rsidR="000C4149" w:rsidRDefault="00DF1601" w:rsidP="00DF1601">
      <w:pPr>
        <w:pStyle w:val="Default"/>
        <w:rPr>
          <w:rFonts w:asciiTheme="minorHAnsi" w:hAnsiTheme="minorHAnsi"/>
        </w:rPr>
      </w:pPr>
      <w:r w:rsidRPr="00DF1601">
        <w:rPr>
          <w:rFonts w:asciiTheme="minorHAnsi" w:hAnsiTheme="minorHAnsi"/>
        </w:rPr>
        <w:t>•</w:t>
      </w:r>
      <w:r w:rsidRPr="00DF1601">
        <w:rPr>
          <w:rFonts w:asciiTheme="minorHAnsi" w:hAnsiTheme="minorHAnsi"/>
        </w:rPr>
        <w:tab/>
        <w:t xml:space="preserve">Disciplinary actions include dismissal from the </w:t>
      </w:r>
      <w:r>
        <w:rPr>
          <w:rFonts w:asciiTheme="minorHAnsi" w:hAnsiTheme="minorHAnsi"/>
        </w:rPr>
        <w:t>Academy</w:t>
      </w:r>
    </w:p>
    <w:p w14:paraId="33FF1EA4" w14:textId="3D69DE82" w:rsidR="000C4149" w:rsidRDefault="000C4149" w:rsidP="00C377F5">
      <w:pPr>
        <w:pStyle w:val="Default"/>
        <w:rPr>
          <w:rFonts w:asciiTheme="minorHAnsi" w:hAnsiTheme="minorHAnsi"/>
        </w:rPr>
      </w:pPr>
    </w:p>
    <w:p w14:paraId="36FDFEB0" w14:textId="77777777" w:rsidR="0067740B" w:rsidRDefault="0067740B" w:rsidP="00DF1601">
      <w:pPr>
        <w:pStyle w:val="Default"/>
        <w:rPr>
          <w:rFonts w:asciiTheme="minorHAnsi" w:hAnsiTheme="minorHAnsi"/>
          <w:u w:val="single"/>
        </w:rPr>
      </w:pPr>
    </w:p>
    <w:p w14:paraId="7FAD3D22" w14:textId="77777777" w:rsidR="0067740B" w:rsidRDefault="0067740B" w:rsidP="00DF1601">
      <w:pPr>
        <w:pStyle w:val="Default"/>
        <w:rPr>
          <w:rFonts w:asciiTheme="minorHAnsi" w:hAnsiTheme="minorHAnsi"/>
          <w:u w:val="single"/>
        </w:rPr>
      </w:pPr>
    </w:p>
    <w:p w14:paraId="475001F9" w14:textId="77777777" w:rsidR="0067740B" w:rsidRDefault="0067740B" w:rsidP="00DF1601">
      <w:pPr>
        <w:pStyle w:val="Default"/>
        <w:rPr>
          <w:rFonts w:asciiTheme="minorHAnsi" w:hAnsiTheme="minorHAnsi"/>
          <w:u w:val="single"/>
        </w:rPr>
      </w:pPr>
    </w:p>
    <w:p w14:paraId="3B2CAB04" w14:textId="77777777" w:rsidR="0067740B" w:rsidRDefault="0067740B" w:rsidP="00DF1601">
      <w:pPr>
        <w:pStyle w:val="Default"/>
        <w:rPr>
          <w:rFonts w:asciiTheme="minorHAnsi" w:hAnsiTheme="minorHAnsi"/>
          <w:u w:val="single"/>
        </w:rPr>
      </w:pPr>
    </w:p>
    <w:p w14:paraId="72D13F41" w14:textId="77777777" w:rsidR="0067740B" w:rsidRDefault="0067740B" w:rsidP="00DF1601">
      <w:pPr>
        <w:pStyle w:val="Default"/>
        <w:rPr>
          <w:rFonts w:asciiTheme="minorHAnsi" w:hAnsiTheme="minorHAnsi"/>
          <w:u w:val="single"/>
        </w:rPr>
      </w:pPr>
    </w:p>
    <w:p w14:paraId="7C4339BD" w14:textId="77777777" w:rsidR="0067740B" w:rsidRDefault="0067740B" w:rsidP="00DF1601">
      <w:pPr>
        <w:pStyle w:val="Default"/>
        <w:rPr>
          <w:rFonts w:asciiTheme="minorHAnsi" w:hAnsiTheme="minorHAnsi"/>
          <w:u w:val="single"/>
        </w:rPr>
      </w:pPr>
    </w:p>
    <w:p w14:paraId="3D78D94A" w14:textId="3F2EAA2C" w:rsidR="00DF1601" w:rsidRDefault="00DF1601" w:rsidP="00DF1601">
      <w:pPr>
        <w:pStyle w:val="Default"/>
        <w:rPr>
          <w:rFonts w:asciiTheme="minorHAnsi" w:hAnsiTheme="minorHAnsi"/>
          <w:u w:val="single"/>
        </w:rPr>
      </w:pPr>
      <w:r w:rsidRPr="00DF1601">
        <w:rPr>
          <w:rFonts w:asciiTheme="minorHAnsi" w:hAnsiTheme="minorHAnsi"/>
          <w:u w:val="single"/>
        </w:rPr>
        <w:t>Drug and Alcohol Abuse Prevention</w:t>
      </w:r>
    </w:p>
    <w:p w14:paraId="77C0D48D" w14:textId="77777777" w:rsidR="00DF1601" w:rsidRPr="00DF1601" w:rsidRDefault="00DF1601" w:rsidP="00DF1601">
      <w:pPr>
        <w:pStyle w:val="Default"/>
        <w:rPr>
          <w:rFonts w:asciiTheme="minorHAnsi" w:hAnsiTheme="minorHAnsi"/>
          <w:u w:val="single"/>
        </w:rPr>
      </w:pPr>
    </w:p>
    <w:p w14:paraId="6F22AB15" w14:textId="6034B23D" w:rsidR="00DF1601" w:rsidRDefault="00DF1601" w:rsidP="00DF1601">
      <w:pPr>
        <w:pStyle w:val="Default"/>
        <w:rPr>
          <w:rFonts w:asciiTheme="minorHAnsi" w:hAnsiTheme="minorHAnsi"/>
        </w:rPr>
      </w:pPr>
      <w:r w:rsidRPr="00DF1601">
        <w:rPr>
          <w:rFonts w:asciiTheme="minorHAnsi" w:hAnsiTheme="minorHAnsi"/>
        </w:rPr>
        <w:t>Drug abuse affects all aspects of American life. It threatens the workplace, our homes, our schools and our community. The U.S. Department of Education requires institutions of higher education to implement a drug prevention and awareness program for their students and employees through the Safe and Drug Free Schools and Communities Act. All students are expected to conduct themselves as mature adults and as members of an academic community. The consumption of alcohol or drugs while attending class is prohibited and may be subject to disciplinary action.</w:t>
      </w:r>
    </w:p>
    <w:p w14:paraId="4025A8FF" w14:textId="77777777" w:rsidR="00DF1601" w:rsidRDefault="00DF1601" w:rsidP="00C377F5">
      <w:pPr>
        <w:pStyle w:val="Default"/>
        <w:rPr>
          <w:rFonts w:asciiTheme="minorHAnsi" w:hAnsiTheme="minorHAnsi"/>
        </w:rPr>
      </w:pPr>
    </w:p>
    <w:p w14:paraId="4E748CD5" w14:textId="28B5D78E" w:rsidR="00686EC0" w:rsidRDefault="00686EC0" w:rsidP="00C377F5">
      <w:pPr>
        <w:pStyle w:val="Default"/>
        <w:rPr>
          <w:rFonts w:asciiTheme="minorHAnsi" w:hAnsiTheme="minorHAnsi"/>
        </w:rPr>
      </w:pPr>
      <w:r w:rsidRPr="00686EC0">
        <w:rPr>
          <w:rFonts w:asciiTheme="minorHAnsi" w:hAnsiTheme="minorHAnsi"/>
        </w:rPr>
        <w:t xml:space="preserve">Use of Illegal Drugs (including marijuana), controlled substances, or alcohol is strictly prohibited. This may result in automatic termination from </w:t>
      </w:r>
      <w:proofErr w:type="gramStart"/>
      <w:r w:rsidRPr="00686EC0">
        <w:rPr>
          <w:rFonts w:asciiTheme="minorHAnsi" w:hAnsiTheme="minorHAnsi"/>
        </w:rPr>
        <w:t>school</w:t>
      </w:r>
      <w:proofErr w:type="gramEnd"/>
      <w:r w:rsidRPr="00686EC0">
        <w:rPr>
          <w:rFonts w:asciiTheme="minorHAnsi" w:hAnsiTheme="minorHAnsi"/>
        </w:rPr>
        <w:t xml:space="preserve"> and the student may be turned over to legal authorities for an investigation. All students and employees are furnished with a copy of the </w:t>
      </w:r>
      <w:proofErr w:type="gramStart"/>
      <w:r w:rsidRPr="00686EC0">
        <w:rPr>
          <w:rFonts w:asciiTheme="minorHAnsi" w:hAnsiTheme="minorHAnsi"/>
        </w:rPr>
        <w:t>schools</w:t>
      </w:r>
      <w:proofErr w:type="gramEnd"/>
      <w:r w:rsidRPr="00686EC0">
        <w:rPr>
          <w:rFonts w:asciiTheme="minorHAnsi" w:hAnsiTheme="minorHAnsi"/>
        </w:rPr>
        <w:t xml:space="preserve"> Drug Abuse Policy Handbook &amp; Drug Prevention </w:t>
      </w:r>
      <w:proofErr w:type="gramStart"/>
      <w:r w:rsidRPr="00686EC0">
        <w:rPr>
          <w:rFonts w:asciiTheme="minorHAnsi" w:hAnsiTheme="minorHAnsi"/>
        </w:rPr>
        <w:t>Program</w:t>
      </w:r>
      <w:proofErr w:type="gramEnd"/>
      <w:r w:rsidRPr="00686EC0">
        <w:rPr>
          <w:rFonts w:asciiTheme="minorHAnsi" w:hAnsiTheme="minorHAnsi"/>
        </w:rPr>
        <w:t xml:space="preserve"> and a signed acknowledgment is maintained on file.</w:t>
      </w:r>
    </w:p>
    <w:p w14:paraId="631B3AC6" w14:textId="26AAB61E" w:rsidR="00B83BD9" w:rsidRDefault="00B83BD9" w:rsidP="00C377F5">
      <w:pPr>
        <w:pStyle w:val="Default"/>
        <w:rPr>
          <w:rFonts w:asciiTheme="minorHAnsi" w:hAnsiTheme="minorHAnsi"/>
        </w:rPr>
      </w:pPr>
    </w:p>
    <w:p w14:paraId="091B2BFB" w14:textId="77777777" w:rsidR="008C0457" w:rsidRDefault="008C0457" w:rsidP="008C0457">
      <w:pPr>
        <w:jc w:val="both"/>
      </w:pPr>
      <w:r>
        <w:t>In compliance with the Drug-Free Schools and Communities Act (DFSCA), the school has set forth in this guide the legal penalties under Federal law for the illegal possession or distribution of drugs and alcohol, as well as the range of school sanctions that can be imposed for violation of the school’s policies regarding substance abuse.  Both students and employees should read this carefully.</w:t>
      </w:r>
    </w:p>
    <w:p w14:paraId="40CDDC22" w14:textId="77777777" w:rsidR="008C0457" w:rsidRPr="008C0457" w:rsidRDefault="008C0457" w:rsidP="008C0457">
      <w:pPr>
        <w:jc w:val="both"/>
        <w:rPr>
          <w:u w:val="single"/>
        </w:rPr>
      </w:pPr>
      <w:r w:rsidRPr="008C0457">
        <w:rPr>
          <w:u w:val="single"/>
        </w:rPr>
        <w:t>Policy:</w:t>
      </w:r>
    </w:p>
    <w:p w14:paraId="1A5C5D71" w14:textId="77777777" w:rsidR="008C0457" w:rsidRDefault="008C0457" w:rsidP="008C0457">
      <w:pPr>
        <w:jc w:val="both"/>
      </w:pPr>
      <w:r>
        <w:t>The United States Department of Education has issued regulations for the implementation of the provisions of the “Drug-Free Schools and Communities Act Amendments of 1989” (Public law 101-226).  The school will distribute annually to each student and employee information regarding the unlawful possession, use, or distribution of illicit drugs and alcohol by students and employees on school property.</w:t>
      </w:r>
    </w:p>
    <w:p w14:paraId="248304A9" w14:textId="77777777" w:rsidR="008C0457" w:rsidRPr="008C0457" w:rsidRDefault="008C0457" w:rsidP="008C0457">
      <w:pPr>
        <w:jc w:val="both"/>
        <w:rPr>
          <w:u w:val="single"/>
        </w:rPr>
      </w:pPr>
      <w:r w:rsidRPr="008C0457">
        <w:rPr>
          <w:u w:val="single"/>
        </w:rPr>
        <w:t>Standards of Conduct:</w:t>
      </w:r>
    </w:p>
    <w:p w14:paraId="2493774E" w14:textId="41B7B1D9" w:rsidR="00F55350" w:rsidRPr="0067740B" w:rsidRDefault="008C0457" w:rsidP="008C0457">
      <w:pPr>
        <w:jc w:val="both"/>
      </w:pPr>
      <w:r>
        <w:t xml:space="preserve">The school is committed to a campus free of illegal drug use, misuse and abuse of prescription drugs, underage drinking and alcohol abuse.  The school has no tolerance for illegal activity or any other harmful conduct influenced by drugs or alcohol.  Unlawful possession as well as the distribution of illegal drugs or alcohol is prohibited on school property or as part of its activities.  The school will cooperate fully with law enforcement agencies and will apply appropriate internal disciplinary processes should a student or an employee violate criminal statutes with regards to illegal drugs or possession or sale of alcohol.  </w:t>
      </w:r>
    </w:p>
    <w:p w14:paraId="5095DD09" w14:textId="59D6E81D" w:rsidR="008C0457" w:rsidRPr="008C0457" w:rsidRDefault="008C0457" w:rsidP="008C0457">
      <w:pPr>
        <w:jc w:val="both"/>
        <w:rPr>
          <w:u w:val="single"/>
        </w:rPr>
      </w:pPr>
      <w:r w:rsidRPr="008C0457">
        <w:rPr>
          <w:u w:val="single"/>
        </w:rPr>
        <w:t>Penalties for Drug Convictions</w:t>
      </w:r>
    </w:p>
    <w:p w14:paraId="2B96D4BD" w14:textId="51350238" w:rsidR="008C0457" w:rsidRDefault="008C0457" w:rsidP="008C0457">
      <w:pPr>
        <w:jc w:val="both"/>
      </w:pPr>
      <w:r>
        <w:t>If the student was convicted of both possessing and selling drugs, and the periods of ineligibility are different, the student will be ineligible for the longer period.</w:t>
      </w:r>
    </w:p>
    <w:p w14:paraId="546C1380" w14:textId="77777777" w:rsidR="008C0457" w:rsidRDefault="008C0457" w:rsidP="008C0457">
      <w:pPr>
        <w:jc w:val="both"/>
      </w:pPr>
      <w:r>
        <w:t>The following shows the Federal penalties:</w:t>
      </w:r>
    </w:p>
    <w:p w14:paraId="7F50EFA0" w14:textId="24718E44" w:rsidR="008C0457" w:rsidRDefault="008C0457" w:rsidP="00C377F5">
      <w:pPr>
        <w:pStyle w:val="Default"/>
        <w:rPr>
          <w:rFonts w:asciiTheme="minorHAnsi" w:hAnsiTheme="minorHAnsi"/>
        </w:rPr>
      </w:pPr>
      <w:r>
        <w:rPr>
          <w:noProof/>
        </w:rPr>
        <w:lastRenderedPageBreak/>
        <w:drawing>
          <wp:inline distT="0" distB="0" distL="0" distR="0" wp14:anchorId="142476CC" wp14:editId="1BB907EB">
            <wp:extent cx="6553200" cy="3200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53200" cy="3200400"/>
                    </a:xfrm>
                    <a:prstGeom prst="rect">
                      <a:avLst/>
                    </a:prstGeom>
                    <a:noFill/>
                    <a:ln>
                      <a:noFill/>
                    </a:ln>
                  </pic:spPr>
                </pic:pic>
              </a:graphicData>
            </a:graphic>
          </wp:inline>
        </w:drawing>
      </w:r>
    </w:p>
    <w:p w14:paraId="7D8E96A7" w14:textId="623692BB" w:rsidR="008C0457" w:rsidRDefault="008C0457" w:rsidP="00C377F5">
      <w:pPr>
        <w:pStyle w:val="Default"/>
        <w:rPr>
          <w:rFonts w:asciiTheme="minorHAnsi" w:hAnsiTheme="minorHAnsi"/>
        </w:rPr>
      </w:pPr>
    </w:p>
    <w:p w14:paraId="62A7F8C2" w14:textId="44FF9DAB" w:rsidR="008C0457" w:rsidRDefault="008C0457" w:rsidP="00C377F5">
      <w:pPr>
        <w:pStyle w:val="Default"/>
        <w:rPr>
          <w:rFonts w:asciiTheme="minorHAnsi" w:hAnsiTheme="minorHAnsi"/>
        </w:rPr>
      </w:pPr>
      <w:r>
        <w:rPr>
          <w:noProof/>
        </w:rPr>
        <w:drawing>
          <wp:inline distT="0" distB="0" distL="0" distR="0" wp14:anchorId="35B9CEA5" wp14:editId="0A7BA899">
            <wp:extent cx="6496050" cy="26765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96050" cy="2676525"/>
                    </a:xfrm>
                    <a:prstGeom prst="rect">
                      <a:avLst/>
                    </a:prstGeom>
                    <a:noFill/>
                    <a:ln>
                      <a:noFill/>
                    </a:ln>
                  </pic:spPr>
                </pic:pic>
              </a:graphicData>
            </a:graphic>
          </wp:inline>
        </w:drawing>
      </w:r>
    </w:p>
    <w:p w14:paraId="32FF0178" w14:textId="7BE82504" w:rsidR="008C0457" w:rsidRDefault="008C0457" w:rsidP="00C377F5">
      <w:pPr>
        <w:pStyle w:val="Default"/>
        <w:rPr>
          <w:rFonts w:asciiTheme="minorHAnsi" w:hAnsiTheme="minorHAnsi"/>
        </w:rPr>
      </w:pPr>
    </w:p>
    <w:p w14:paraId="13E11526" w14:textId="3CF50EAC" w:rsidR="008C0457" w:rsidRDefault="008C0457" w:rsidP="00C377F5">
      <w:pPr>
        <w:pStyle w:val="Default"/>
        <w:rPr>
          <w:rFonts w:asciiTheme="minorHAnsi" w:hAnsiTheme="minorHAnsi"/>
        </w:rPr>
      </w:pPr>
    </w:p>
    <w:p w14:paraId="2040BB59" w14:textId="3AE3E655" w:rsidR="008C0457" w:rsidRDefault="008C0457" w:rsidP="00C377F5">
      <w:pPr>
        <w:pStyle w:val="Default"/>
        <w:rPr>
          <w:rFonts w:asciiTheme="minorHAnsi" w:hAnsiTheme="minorHAnsi"/>
        </w:rPr>
      </w:pPr>
      <w:r>
        <w:rPr>
          <w:noProof/>
        </w:rPr>
        <w:lastRenderedPageBreak/>
        <w:drawing>
          <wp:inline distT="0" distB="0" distL="0" distR="0" wp14:anchorId="4700AC69" wp14:editId="4DF0E290">
            <wp:extent cx="6467475" cy="40767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67475" cy="4076700"/>
                    </a:xfrm>
                    <a:prstGeom prst="rect">
                      <a:avLst/>
                    </a:prstGeom>
                    <a:noFill/>
                    <a:ln>
                      <a:noFill/>
                    </a:ln>
                  </pic:spPr>
                </pic:pic>
              </a:graphicData>
            </a:graphic>
          </wp:inline>
        </w:drawing>
      </w:r>
    </w:p>
    <w:p w14:paraId="2582CC12" w14:textId="77777777" w:rsidR="008C0457" w:rsidRDefault="008C0457" w:rsidP="008C0457">
      <w:pPr>
        <w:jc w:val="both"/>
        <w:rPr>
          <w:u w:val="single"/>
        </w:rPr>
      </w:pPr>
    </w:p>
    <w:p w14:paraId="2E093E0A" w14:textId="7DA7B2C9" w:rsidR="008C0457" w:rsidRPr="008C0457" w:rsidRDefault="008C0457" w:rsidP="008C0457">
      <w:pPr>
        <w:jc w:val="both"/>
        <w:rPr>
          <w:u w:val="single"/>
        </w:rPr>
      </w:pPr>
      <w:r w:rsidRPr="008C0457">
        <w:rPr>
          <w:u w:val="single"/>
        </w:rPr>
        <w:t>Health Risks</w:t>
      </w:r>
    </w:p>
    <w:p w14:paraId="339DD92E" w14:textId="77777777" w:rsidR="008C0457" w:rsidRDefault="008C0457" w:rsidP="008C0457">
      <w:pPr>
        <w:jc w:val="both"/>
      </w:pPr>
      <w:r>
        <w:t>The following briefly summarizes health risks and symptoms associated with the use of alcohol and other drugs.  It is important to note that individuals experience alcohol and drugs in different ways based on physical tolerance, body size and gender, and on a variety of other physical and psychological factors.</w:t>
      </w:r>
    </w:p>
    <w:p w14:paraId="3D4478B4" w14:textId="1C9249BE" w:rsidR="008C0457" w:rsidRDefault="008C0457" w:rsidP="008C0457">
      <w:pPr>
        <w:jc w:val="both"/>
        <w:rPr>
          <w:u w:val="single"/>
        </w:rPr>
      </w:pPr>
      <w:r w:rsidRPr="008C0457">
        <w:rPr>
          <w:u w:val="single"/>
        </w:rPr>
        <w:t>Alcohol:</w:t>
      </w:r>
    </w:p>
    <w:p w14:paraId="7689CFEE" w14:textId="3EAE3C1A" w:rsidR="008C0457" w:rsidRPr="008C0457" w:rsidRDefault="008C0457" w:rsidP="008C0457">
      <w:pPr>
        <w:jc w:val="both"/>
        <w:rPr>
          <w:u w:val="single"/>
        </w:rPr>
      </w:pPr>
      <w:r>
        <w:t xml:space="preserve">Alcohol consumption causes </w:t>
      </w:r>
      <w:proofErr w:type="gramStart"/>
      <w:r>
        <w:t>a number of</w:t>
      </w:r>
      <w:proofErr w:type="gramEnd"/>
      <w:r>
        <w:t xml:space="preserve"> changes in behavior.  Even low doses significantly impair the judgment and coordination required to drive a car safely, </w:t>
      </w:r>
      <w:proofErr w:type="gramStart"/>
      <w:r>
        <w:t>increasingly</w:t>
      </w:r>
      <w:proofErr w:type="gramEnd"/>
      <w:r>
        <w:t xml:space="preserve"> the likelihood that the driver will be involved in an accident.  Low to moderate doses of alcohol also increase the incidence of a variety of aggressive acts.  Moderate to high doses of alcohol cause marked impairments in higher mental functions severely altering a person’s ability to learn and remember information.  Very high doses cause respiratory depression and death.  If combined with other depressants of the central nervous system, much lower doses of alcohol will produce the effects just described.  Repeated use of alcohol can lead to dependence.  Sudden cessation of alcohol intake is likely to produce withdrawal symptoms, including severe anxiety, tremors, hallucinations and convulsions.  Long-term consumption of large quantities of alcohol can also lead to permanent damage to vital organs such as the brain and the liver.  Mothers who drink during pregnancy may give birth to infants with fetal alcohol syndrome.  These infants have irreversible physical abnormalities and mental retardation. In addition, research indicates that children of alcoholic parents are at greater risk than others of developing alcohol related problems.  </w:t>
      </w:r>
    </w:p>
    <w:p w14:paraId="1EE0FDF6" w14:textId="77777777" w:rsidR="008C0457" w:rsidRPr="008C0457" w:rsidRDefault="008C0457" w:rsidP="008C0457">
      <w:pPr>
        <w:jc w:val="both"/>
        <w:rPr>
          <w:u w:val="single"/>
        </w:rPr>
      </w:pPr>
      <w:r w:rsidRPr="008C0457">
        <w:rPr>
          <w:u w:val="single"/>
        </w:rPr>
        <w:t>Cigarettes and other Nicotine Products:</w:t>
      </w:r>
    </w:p>
    <w:p w14:paraId="387B85D5" w14:textId="77777777" w:rsidR="008C0457" w:rsidRDefault="008C0457" w:rsidP="008C0457">
      <w:pPr>
        <w:jc w:val="both"/>
      </w:pPr>
      <w:r>
        <w:t xml:space="preserve">In 1989, the U.S. Surgeon General issued a report that concluded that cigarettes and other forms of tobacco, such as cigars, pipe tobacco and chewing tobacco, are addictive and that nicotine is the drug in tobacco that causes addiction.  In </w:t>
      </w:r>
      <w:r>
        <w:lastRenderedPageBreak/>
        <w:t>addition, the report determined that smoking was a major cause of stroke and the third leading cause of death in the United States.  Nicotine is both a stimulant and a sedative to the central nervous system.  Nicotine is absorbed readily from tobacco smoke in the lungs, and it does not matter whether the tobacco smoke is from cigarettes, cigars, or pipes, Nicotine also is absorbed readily when tobacco is chewed.</w:t>
      </w:r>
    </w:p>
    <w:p w14:paraId="63E5DDF9" w14:textId="77777777" w:rsidR="008C0457" w:rsidRDefault="008C0457" w:rsidP="008C0457">
      <w:pPr>
        <w:jc w:val="both"/>
      </w:pPr>
      <w:r>
        <w:t xml:space="preserve">In addition to nicotine, cigarette smoke is primarily composed of a dozen gases (mainly carbon monoxide) and tar.  The tar in a cigarette, which varies from about 15 mg for a regular cigarette to 7 mg in a low-tar cigarette, exposes the user to a high expectancy rate of lung cancer, emphysema, and bronchial disorders.  The carbon monoxide in the smoke increases the chance of cardiovascular diseases.  The Environmental Protection Agency has concluded that secondhand smoke causes lung cancer in adults and greatly increases the risk of respiratory illnesses in children and sudden infant death.  </w:t>
      </w:r>
    </w:p>
    <w:p w14:paraId="76B22AF3" w14:textId="77777777" w:rsidR="008C0457" w:rsidRPr="008C0457" w:rsidRDefault="008C0457" w:rsidP="008C0457">
      <w:pPr>
        <w:jc w:val="both"/>
        <w:rPr>
          <w:u w:val="single"/>
        </w:rPr>
      </w:pPr>
      <w:r w:rsidRPr="008C0457">
        <w:rPr>
          <w:u w:val="single"/>
        </w:rPr>
        <w:t>Prescription Medications:</w:t>
      </w:r>
    </w:p>
    <w:p w14:paraId="2C269CE5" w14:textId="77777777" w:rsidR="008C0457" w:rsidRDefault="008C0457" w:rsidP="008C0457">
      <w:pPr>
        <w:jc w:val="both"/>
      </w:pPr>
      <w:r>
        <w:t>Prescription drugs that are abused or used for non-medical reasons can alter brain activity and lead to dependence</w:t>
      </w:r>
      <w:r>
        <w:rPr>
          <w:b/>
        </w:rPr>
        <w:t xml:space="preserve">.  </w:t>
      </w:r>
      <w:r>
        <w:t xml:space="preserve">Commonly abused classes of prescription drugs include opioids (often prescribed in the treatment of pain), central nervous system depressants (often prescribed to treat anxiety and sleep disorders), and stimulants (prescribed to treat narcolepsy, ADHD, and obesity).  Long-term use of opioids or central nervous system depressants can lead to </w:t>
      </w:r>
      <w:proofErr w:type="gramStart"/>
      <w:r>
        <w:t>physical dependence</w:t>
      </w:r>
      <w:proofErr w:type="gramEnd"/>
      <w:r>
        <w:t xml:space="preserve"> addiction.  Taken in high doses, stimulants can lead to compulsive use, paranoia, dangerously high body temperatures and irregular heartbeat.</w:t>
      </w:r>
    </w:p>
    <w:p w14:paraId="1754F1B8" w14:textId="77777777" w:rsidR="008C0457" w:rsidRPr="008C0457" w:rsidRDefault="008C0457" w:rsidP="008C0457">
      <w:pPr>
        <w:jc w:val="both"/>
        <w:rPr>
          <w:u w:val="single"/>
        </w:rPr>
      </w:pPr>
      <w:r w:rsidRPr="008C0457">
        <w:rPr>
          <w:u w:val="single"/>
        </w:rPr>
        <w:t>Marijuana:</w:t>
      </w:r>
    </w:p>
    <w:p w14:paraId="30C9EF92" w14:textId="77777777" w:rsidR="008C0457" w:rsidRDefault="008C0457" w:rsidP="008C0457">
      <w:pPr>
        <w:jc w:val="both"/>
      </w:pPr>
      <w:r>
        <w:t xml:space="preserve">Marijuana use can lead to </w:t>
      </w:r>
      <w:proofErr w:type="gramStart"/>
      <w:r>
        <w:t>a number of</w:t>
      </w:r>
      <w:proofErr w:type="gramEnd"/>
      <w:r>
        <w:t xml:space="preserve"> long term and short term physical and psychological effects.  Marijuana use leads to a substantial increase in the heart rate, impairs short term memory and comprehension and motivation can be altered.  </w:t>
      </w:r>
    </w:p>
    <w:p w14:paraId="4F2EF309" w14:textId="77777777" w:rsidR="008C0457" w:rsidRPr="008C0457" w:rsidRDefault="008C0457" w:rsidP="008C0457">
      <w:pPr>
        <w:jc w:val="both"/>
        <w:rPr>
          <w:u w:val="single"/>
        </w:rPr>
      </w:pPr>
      <w:r w:rsidRPr="008C0457">
        <w:rPr>
          <w:u w:val="single"/>
        </w:rPr>
        <w:t>Cocaine and Crack:</w:t>
      </w:r>
    </w:p>
    <w:p w14:paraId="572E88A5" w14:textId="77777777" w:rsidR="008C0457" w:rsidRDefault="008C0457" w:rsidP="008C0457">
      <w:pPr>
        <w:jc w:val="both"/>
      </w:pPr>
      <w:r>
        <w:t>Health risks may include changes in body temperature and blood pressure as well as heart and breathing rates. Even small amounts may cause the body to exceed its own limits, sometimes resulting in death. Snorting cocaine may severely damage nasal tissue and the septum. Smoking cocaine may damage the lungs. Someone using cocaine may experience muscle twitching, panic reactions, anxiety, numbness in hands and feet, loss of weight, a period of hyperactivity followed by a crash, a runny or bleeding nose, and depression. Other symptoms of cocaine use may include nausea, vomiting, insomnia, tremors, and convulsions. Chronic users may become paranoid and/or experience hallucinations.</w:t>
      </w:r>
    </w:p>
    <w:p w14:paraId="51B957A5" w14:textId="77777777" w:rsidR="008C0457" w:rsidRPr="008C0457" w:rsidRDefault="008C0457" w:rsidP="008C0457">
      <w:pPr>
        <w:jc w:val="both"/>
        <w:rPr>
          <w:u w:val="single"/>
        </w:rPr>
      </w:pPr>
      <w:r w:rsidRPr="008C0457">
        <w:rPr>
          <w:u w:val="single"/>
        </w:rPr>
        <w:t>Barbiturates:</w:t>
      </w:r>
    </w:p>
    <w:p w14:paraId="4E64457C" w14:textId="77777777" w:rsidR="008C0457" w:rsidRDefault="008C0457" w:rsidP="008C0457">
      <w:pPr>
        <w:jc w:val="both"/>
      </w:pPr>
      <w:r>
        <w:t>In small doses, barbiturates produce calmness, relaxed muscles, and lowered anxiety. Larger doses cause slurred speech, staggering gait, and altered perception. Very large doses or doses taken in combination with other central nervous system depressants (e.g., alcohol) may cause respirator depression, coma and even death. A person who uses barbiturates may have poor muscle control, appear drowsy or drunk, become confused, irritable, or inattentive, or have slowed reactions.</w:t>
      </w:r>
    </w:p>
    <w:p w14:paraId="2D9644C7" w14:textId="77777777" w:rsidR="008C0457" w:rsidRPr="008C0457" w:rsidRDefault="008C0457" w:rsidP="008C0457">
      <w:pPr>
        <w:jc w:val="both"/>
        <w:rPr>
          <w:u w:val="single"/>
        </w:rPr>
      </w:pPr>
      <w:r w:rsidRPr="008C0457">
        <w:rPr>
          <w:u w:val="single"/>
        </w:rPr>
        <w:t>Amphetamines:</w:t>
      </w:r>
    </w:p>
    <w:p w14:paraId="78D952F1" w14:textId="77777777" w:rsidR="008C0457" w:rsidRDefault="008C0457" w:rsidP="008C0457">
      <w:pPr>
        <w:jc w:val="both"/>
      </w:pPr>
      <w:r>
        <w:t>Amphetamines, methamphetamines, or other stimulants can cause increased heart rate and respiratory rates, elevated blood pressure, and dilated pupils. Larger doses cause rapid or irregular heartbeat, tremors, and physical collapse. An amphetamine injection creates a sudden increase in blood pressure that can result in stroke, high fever, heart failure and death. An individual using amphetamines might begin to lose weight, have the sweats, and appear restless, anxious, moody, and unable to focus. Extended use may produce psychosis, including hallucinations, delusions and paranoia.</w:t>
      </w:r>
    </w:p>
    <w:p w14:paraId="476F54F6" w14:textId="77777777" w:rsidR="008C0457" w:rsidRPr="008C0457" w:rsidRDefault="008C0457" w:rsidP="008C0457">
      <w:pPr>
        <w:jc w:val="both"/>
        <w:rPr>
          <w:u w:val="single"/>
        </w:rPr>
      </w:pPr>
      <w:r w:rsidRPr="008C0457">
        <w:rPr>
          <w:u w:val="single"/>
        </w:rPr>
        <w:lastRenderedPageBreak/>
        <w:t>Hallucinogens:</w:t>
      </w:r>
    </w:p>
    <w:p w14:paraId="151B4852" w14:textId="77777777" w:rsidR="008C0457" w:rsidRDefault="008C0457" w:rsidP="008C0457">
      <w:pPr>
        <w:jc w:val="both"/>
      </w:pPr>
      <w:r>
        <w:t>PCP, or angel dust, interrupts the part of the brain that controls the intellect and keeps instincts in check. PCP blocks pain receptors. Violent episodes, including self-inflicted injuries, are not uncommon. Chronic users report memory loss and speech difficulty. Very large doses produce convulsions, coma, heart and lung failure, or ruptured blood vessels in the brain. LSD, mescaline, peyote, etc. cause dilated pupils, elevated body temperature, increased heart rate and blood pressure and tremors. Someone under the influence of PCP might appear moody, aggressive, or violent. Sleeplessness, confusion, anxiety, and panic, and may report perceptual distortions. Flashbacks may occur.</w:t>
      </w:r>
    </w:p>
    <w:p w14:paraId="1A998D5B" w14:textId="77777777" w:rsidR="008C0457" w:rsidRPr="008C0457" w:rsidRDefault="008C0457" w:rsidP="008C0457">
      <w:pPr>
        <w:jc w:val="both"/>
        <w:rPr>
          <w:u w:val="single"/>
        </w:rPr>
      </w:pPr>
      <w:r w:rsidRPr="008C0457">
        <w:rPr>
          <w:u w:val="single"/>
        </w:rPr>
        <w:t>Steroids (anabolic):</w:t>
      </w:r>
    </w:p>
    <w:p w14:paraId="0FD09F1F" w14:textId="77777777" w:rsidR="008C0457" w:rsidRDefault="008C0457" w:rsidP="008C0457">
      <w:pPr>
        <w:jc w:val="both"/>
      </w:pPr>
      <w:r>
        <w:t>Anabolic steroids are human-made substances related to male sex hormones.  Some athletes abuse anabolic steroids to enhance performance.  Abuse of anabolic steroids can lead to serious health problems, some of which are irreversible.  Short term side effects include depression, hallucinations, paranoia, severe mood swings and aggressive behavior.  Major side effects also can include liver tumors and cancer, jaundice, high blood pressure, kidney tumors, severe acne and trembling.  In males side effects may include shrinking of the testicles and breast development.  In females, side effects may include growth of facial air, menstrual changes and deepened voice.  In teenagers, growth may be halted prematurely and permanently.</w:t>
      </w:r>
    </w:p>
    <w:p w14:paraId="17FA6DB3" w14:textId="77777777" w:rsidR="008C0457" w:rsidRPr="008C0457" w:rsidRDefault="008C0457" w:rsidP="008C0457">
      <w:pPr>
        <w:jc w:val="both"/>
        <w:rPr>
          <w:u w:val="single"/>
        </w:rPr>
      </w:pPr>
      <w:r w:rsidRPr="008C0457">
        <w:rPr>
          <w:u w:val="single"/>
        </w:rPr>
        <w:t xml:space="preserve">Narcotics: </w:t>
      </w:r>
    </w:p>
    <w:p w14:paraId="7D4F3B73" w14:textId="77777777" w:rsidR="008C0457" w:rsidRDefault="008C0457" w:rsidP="008C0457">
      <w:pPr>
        <w:jc w:val="both"/>
      </w:pPr>
      <w:r>
        <w:t>Because narcotics are generally injected, the use of contaminated needles may result in the contraction of many different diseases, including AIDS and hepatitis.  Symptoms of overdose include shallow breathing, clammy skin, convulsions, and coma and may result in death.  Some signs of narcotic use are euphoria, drowsiness, constricted pupils, and nausea.  Other symptoms include itchy skin, needle or “track” marks on the arms and legs, nodding, lack of sex drive and appetite, sweating, cramps and nausea when withdrawing from the drug.</w:t>
      </w:r>
    </w:p>
    <w:p w14:paraId="560DCF73" w14:textId="77777777" w:rsidR="008C0457" w:rsidRPr="008C0457" w:rsidRDefault="008C0457" w:rsidP="008C0457">
      <w:pPr>
        <w:jc w:val="both"/>
        <w:rPr>
          <w:u w:val="single"/>
        </w:rPr>
      </w:pPr>
      <w:r w:rsidRPr="008C0457">
        <w:rPr>
          <w:u w:val="single"/>
        </w:rPr>
        <w:t xml:space="preserve">Treatment: </w:t>
      </w:r>
    </w:p>
    <w:p w14:paraId="6ADC5C9F" w14:textId="77777777" w:rsidR="008C0457" w:rsidRDefault="008C0457" w:rsidP="008C0457">
      <w:pPr>
        <w:jc w:val="both"/>
      </w:pPr>
      <w:r>
        <w:t xml:space="preserve">Medication and behavioral therapy, alone or in combination, are aspects of an overall therapeutic process that often begins with detoxification, followed by treatment and relapse prevention. Easing withdrawal symptoms can be important in the initiation of treatment; preventing relapse is necessary for maintaining its effects. And sometimes, as with other chronic conditions, episodes of relapse may require a return to prior treatment components. A continuum of care that includes a customized treatment </w:t>
      </w:r>
      <w:proofErr w:type="gramStart"/>
      <w:r>
        <w:t>regimen,</w:t>
      </w:r>
      <w:proofErr w:type="gramEnd"/>
      <w:r>
        <w:t xml:space="preserve"> addressing all aspects of an individual’s life including medical and mental health services, and follow-up options (e.g. community or </w:t>
      </w:r>
      <w:proofErr w:type="gramStart"/>
      <w:r>
        <w:t>family based</w:t>
      </w:r>
      <w:proofErr w:type="gramEnd"/>
      <w:r>
        <w:t xml:space="preserve"> recovery support systems) can be crucial to a person’s success in achieving and maintaining a drug-free lifestyle.</w:t>
      </w:r>
    </w:p>
    <w:p w14:paraId="25B8A7D0" w14:textId="77777777" w:rsidR="008C0457" w:rsidRPr="008C0457" w:rsidRDefault="008C0457" w:rsidP="008C0457">
      <w:pPr>
        <w:jc w:val="both"/>
        <w:rPr>
          <w:u w:val="single"/>
        </w:rPr>
      </w:pPr>
      <w:r w:rsidRPr="008C0457">
        <w:rPr>
          <w:u w:val="single"/>
        </w:rPr>
        <w:t>Hotline Numbers:</w:t>
      </w:r>
    </w:p>
    <w:tbl>
      <w:tblPr>
        <w:tblW w:w="4921" w:type="pct"/>
        <w:tblInd w:w="75" w:type="dxa"/>
        <w:tblBorders>
          <w:top w:val="outset" w:sz="6" w:space="0" w:color="999999"/>
          <w:left w:val="outset" w:sz="6" w:space="0" w:color="999999"/>
          <w:bottom w:val="outset" w:sz="6" w:space="0" w:color="999999"/>
          <w:right w:val="outset" w:sz="6" w:space="0" w:color="999999"/>
        </w:tblBorders>
        <w:shd w:val="clear" w:color="auto" w:fill="FFFFFF"/>
        <w:tblCellMar>
          <w:top w:w="75" w:type="dxa"/>
          <w:left w:w="75" w:type="dxa"/>
          <w:bottom w:w="75" w:type="dxa"/>
          <w:right w:w="75" w:type="dxa"/>
        </w:tblCellMar>
        <w:tblLook w:val="04A0" w:firstRow="1" w:lastRow="0" w:firstColumn="1" w:lastColumn="0" w:noHBand="0" w:noVBand="1"/>
      </w:tblPr>
      <w:tblGrid>
        <w:gridCol w:w="5076"/>
        <w:gridCol w:w="5538"/>
      </w:tblGrid>
      <w:tr w:rsidR="008C0457" w14:paraId="1DB1C049" w14:textId="77777777" w:rsidTr="008C0457">
        <w:tc>
          <w:tcPr>
            <w:tcW w:w="5076" w:type="dxa"/>
            <w:tcBorders>
              <w:top w:val="outset" w:sz="6" w:space="0" w:color="999999"/>
              <w:left w:val="outset" w:sz="6" w:space="0" w:color="999999"/>
              <w:bottom w:val="outset" w:sz="6" w:space="0" w:color="999999"/>
              <w:right w:val="outset" w:sz="6" w:space="0" w:color="999999"/>
            </w:tcBorders>
            <w:shd w:val="clear" w:color="auto" w:fill="FFFFFF"/>
            <w:hideMark/>
          </w:tcPr>
          <w:p w14:paraId="0A2A331B" w14:textId="77777777" w:rsidR="008C0457" w:rsidRDefault="008C0457" w:rsidP="00DE02AF">
            <w:pPr>
              <w:rPr>
                <w:rFonts w:ascii="Arial" w:hAnsi="Arial" w:cs="Arial"/>
                <w:color w:val="000000"/>
                <w:sz w:val="21"/>
                <w:szCs w:val="21"/>
              </w:rPr>
            </w:pPr>
            <w:r>
              <w:rPr>
                <w:rFonts w:ascii="Arial" w:hAnsi="Arial" w:cs="Arial"/>
                <w:color w:val="000000"/>
                <w:sz w:val="21"/>
                <w:szCs w:val="21"/>
              </w:rPr>
              <w:t>Substance Abuse &amp; Mental Health Services Administration</w:t>
            </w:r>
            <w:r>
              <w:rPr>
                <w:rFonts w:ascii="Arial" w:hAnsi="Arial" w:cs="Arial"/>
                <w:color w:val="000000"/>
                <w:sz w:val="21"/>
                <w:szCs w:val="21"/>
              </w:rPr>
              <w:br/>
              <w:t>National Helpline</w:t>
            </w:r>
            <w:r>
              <w:rPr>
                <w:rFonts w:ascii="Arial" w:hAnsi="Arial" w:cs="Arial"/>
                <w:color w:val="000000"/>
                <w:sz w:val="21"/>
                <w:szCs w:val="21"/>
              </w:rPr>
              <w:br/>
              <w:t>TYY Helpline</w:t>
            </w:r>
          </w:p>
        </w:tc>
        <w:tc>
          <w:tcPr>
            <w:tcW w:w="5538" w:type="dxa"/>
            <w:tcBorders>
              <w:top w:val="outset" w:sz="6" w:space="0" w:color="999999"/>
              <w:left w:val="outset" w:sz="6" w:space="0" w:color="999999"/>
              <w:bottom w:val="outset" w:sz="6" w:space="0" w:color="999999"/>
              <w:right w:val="outset" w:sz="6" w:space="0" w:color="999999"/>
            </w:tcBorders>
            <w:shd w:val="clear" w:color="auto" w:fill="FFFFFF"/>
            <w:hideMark/>
          </w:tcPr>
          <w:p w14:paraId="0FF74F81" w14:textId="77777777" w:rsidR="008C0457" w:rsidRDefault="008C0457" w:rsidP="00DE02AF">
            <w:pPr>
              <w:rPr>
                <w:rFonts w:ascii="Arial" w:hAnsi="Arial" w:cs="Arial"/>
                <w:color w:val="000000"/>
                <w:sz w:val="21"/>
                <w:szCs w:val="21"/>
              </w:rPr>
            </w:pPr>
            <w:r>
              <w:rPr>
                <w:rFonts w:ascii="Arial" w:hAnsi="Arial" w:cs="Arial"/>
                <w:color w:val="000000"/>
                <w:sz w:val="21"/>
                <w:szCs w:val="21"/>
              </w:rPr>
              <w:t>877–662–HELP (800–622–4357)</w:t>
            </w:r>
            <w:r>
              <w:rPr>
                <w:rFonts w:ascii="Arial" w:hAnsi="Arial" w:cs="Arial"/>
                <w:color w:val="000000"/>
                <w:sz w:val="21"/>
                <w:szCs w:val="21"/>
              </w:rPr>
              <w:br/>
              <w:t>800–487–4889</w:t>
            </w:r>
          </w:p>
        </w:tc>
      </w:tr>
    </w:tbl>
    <w:p w14:paraId="472A81BE" w14:textId="4854ABD9" w:rsidR="008C0457" w:rsidRDefault="008C0457" w:rsidP="008C0457">
      <w:pPr>
        <w:jc w:val="both"/>
      </w:pPr>
    </w:p>
    <w:p w14:paraId="73518CBB" w14:textId="1A90C72A" w:rsidR="00F55350" w:rsidRDefault="00F55350" w:rsidP="008C0457">
      <w:pPr>
        <w:jc w:val="both"/>
      </w:pPr>
    </w:p>
    <w:p w14:paraId="3F355905" w14:textId="77777777" w:rsidR="00F55350" w:rsidRDefault="00F55350" w:rsidP="008C0457">
      <w:pPr>
        <w:jc w:val="both"/>
      </w:pPr>
    </w:p>
    <w:p w14:paraId="1B6389AF" w14:textId="77777777" w:rsidR="008C0457" w:rsidRPr="008C0457" w:rsidRDefault="008C0457" w:rsidP="008C0457">
      <w:pPr>
        <w:jc w:val="both"/>
        <w:rPr>
          <w:u w:val="single"/>
        </w:rPr>
      </w:pPr>
      <w:r w:rsidRPr="008C0457">
        <w:rPr>
          <w:u w:val="single"/>
        </w:rPr>
        <w:lastRenderedPageBreak/>
        <w:t>School Disciplinary Sanctions:</w:t>
      </w:r>
    </w:p>
    <w:p w14:paraId="54A5C814" w14:textId="77777777" w:rsidR="008C0457" w:rsidRDefault="008C0457" w:rsidP="008C0457">
      <w:pPr>
        <w:jc w:val="both"/>
      </w:pPr>
      <w:r>
        <w:t>It is the school policy to discourage all violations of Federal, State or local laws by any member of the school community. In addition to possible prosecution and punishment by civil authorities, a student or employee violating any law may be subject to sanctions imposed by the school.</w:t>
      </w:r>
    </w:p>
    <w:p w14:paraId="5DF18DEF" w14:textId="77777777" w:rsidR="008C0457" w:rsidRPr="008C0457" w:rsidRDefault="008C0457" w:rsidP="008C0457">
      <w:pPr>
        <w:jc w:val="both"/>
        <w:rPr>
          <w:u w:val="single"/>
        </w:rPr>
      </w:pPr>
      <w:r w:rsidRPr="008C0457">
        <w:rPr>
          <w:u w:val="single"/>
        </w:rPr>
        <w:t xml:space="preserve">Students: </w:t>
      </w:r>
    </w:p>
    <w:p w14:paraId="16DEF98C" w14:textId="77777777" w:rsidR="008C0457" w:rsidRDefault="008C0457" w:rsidP="008C0457">
      <w:pPr>
        <w:jc w:val="both"/>
      </w:pPr>
      <w:r>
        <w:t>Sanctions against students include, but are not limited to, disciplinary expulsion, suspension, and/or probation. When appropriate, school sanctions may be entered into permanent records. Parents of dependent students will be notified of pending charges or subsequent decisions.</w:t>
      </w:r>
    </w:p>
    <w:p w14:paraId="4F10976C" w14:textId="77777777" w:rsidR="008C0457" w:rsidRPr="008C0457" w:rsidRDefault="008C0457" w:rsidP="008C0457">
      <w:pPr>
        <w:jc w:val="both"/>
        <w:rPr>
          <w:u w:val="single"/>
        </w:rPr>
      </w:pPr>
      <w:r w:rsidRPr="008C0457">
        <w:rPr>
          <w:u w:val="single"/>
        </w:rPr>
        <w:t>How to Regain Eligibility</w:t>
      </w:r>
    </w:p>
    <w:p w14:paraId="4A8DF921" w14:textId="77777777" w:rsidR="008C0457" w:rsidRDefault="008C0457" w:rsidP="008C0457">
      <w:pPr>
        <w:jc w:val="both"/>
      </w:pPr>
      <w:r>
        <w:t>A student can regain eligibility for federal student aid funds the day after the period of ineligibility ends or upon successful completion of a qualified drug rehabilitation program that must:</w:t>
      </w:r>
    </w:p>
    <w:p w14:paraId="439B513D" w14:textId="77777777" w:rsidR="008C0457" w:rsidRDefault="008C0457" w:rsidP="008C0457">
      <w:pPr>
        <w:jc w:val="both"/>
      </w:pPr>
      <w:r>
        <w:t>• Include at least two unannounced drug tests;</w:t>
      </w:r>
    </w:p>
    <w:p w14:paraId="38885A5E" w14:textId="77777777" w:rsidR="008C0457" w:rsidRDefault="008C0457" w:rsidP="008C0457">
      <w:pPr>
        <w:jc w:val="both"/>
      </w:pPr>
      <w:r>
        <w:t>AND</w:t>
      </w:r>
    </w:p>
    <w:p w14:paraId="61FF8D61" w14:textId="77777777" w:rsidR="008C0457" w:rsidRDefault="008C0457" w:rsidP="008C0457">
      <w:pPr>
        <w:jc w:val="both"/>
      </w:pPr>
      <w:r>
        <w:t>• Have received or be qualified to receive funds directly or indirectly under a federal, state or local government program.</w:t>
      </w:r>
    </w:p>
    <w:p w14:paraId="23DFBC26" w14:textId="77777777" w:rsidR="008C0457" w:rsidRDefault="008C0457" w:rsidP="008C0457">
      <w:pPr>
        <w:jc w:val="both"/>
      </w:pPr>
      <w:r>
        <w:t>Students denied eligibility for an indefinite period can regain it after successfully completing a rehabilitation program, passing two unannounced drug tests from such a program, or if a conviction is reversed, set aside or removed from the student’s record so that fewer than two convictions for sale or three convictions for possession remain on the record.</w:t>
      </w:r>
    </w:p>
    <w:p w14:paraId="5941C596" w14:textId="77777777" w:rsidR="008C0457" w:rsidRDefault="008C0457" w:rsidP="008C0457">
      <w:pPr>
        <w:jc w:val="both"/>
      </w:pPr>
      <w:r>
        <w:t xml:space="preserve">In such cases, the nature and dates of the remaining convictions will determine when the student regains eligibility. The student is responsible </w:t>
      </w:r>
      <w:proofErr w:type="gramStart"/>
      <w:r>
        <w:t>to certify</w:t>
      </w:r>
      <w:proofErr w:type="gramEnd"/>
      <w:r>
        <w:t xml:space="preserve"> that a rehabilitation program was successfully completed. As with the conviction question on </w:t>
      </w:r>
      <w:proofErr w:type="gramStart"/>
      <w:r>
        <w:t>the FAFSA</w:t>
      </w:r>
      <w:proofErr w:type="gramEnd"/>
      <w:r>
        <w:t>, the Academy is not required to confirm the reported information unless conflicting information is determined.</w:t>
      </w:r>
    </w:p>
    <w:p w14:paraId="538CFEC6" w14:textId="77777777" w:rsidR="008C0457" w:rsidRPr="008C0457" w:rsidRDefault="008C0457" w:rsidP="008C0457">
      <w:pPr>
        <w:jc w:val="both"/>
        <w:rPr>
          <w:u w:val="single"/>
        </w:rPr>
      </w:pPr>
      <w:r w:rsidRPr="008C0457">
        <w:rPr>
          <w:u w:val="single"/>
        </w:rPr>
        <w:t>Convictions During Enrollment</w:t>
      </w:r>
    </w:p>
    <w:p w14:paraId="6316D8F4" w14:textId="77777777" w:rsidR="008C0457" w:rsidRDefault="008C0457" w:rsidP="008C0457">
      <w:pPr>
        <w:jc w:val="both"/>
      </w:pPr>
      <w:r>
        <w:t>Federal regulations require enrolled students convicted of a drug offense after receiving federal financial aid to notify Boca Beauty Academy immediately. The student will then become ineligible for further federal financial aid and must repay federal financial aid received after the conviction.</w:t>
      </w:r>
    </w:p>
    <w:p w14:paraId="288EC84F" w14:textId="77777777" w:rsidR="008C0457" w:rsidRPr="008C0457" w:rsidRDefault="008C0457" w:rsidP="008C0457">
      <w:pPr>
        <w:jc w:val="both"/>
        <w:rPr>
          <w:u w:val="single"/>
        </w:rPr>
      </w:pPr>
      <w:r w:rsidRPr="008C0457">
        <w:rPr>
          <w:u w:val="single"/>
        </w:rPr>
        <w:t>Faculty:</w:t>
      </w:r>
    </w:p>
    <w:p w14:paraId="08A74237" w14:textId="77777777" w:rsidR="008C0457" w:rsidRDefault="008C0457" w:rsidP="008C0457">
      <w:pPr>
        <w:jc w:val="both"/>
      </w:pPr>
      <w:r>
        <w:t>Faculty who violate the school’s standards of conduct are subject to disciplinary action including reprimand, suspension, or dismissal.</w:t>
      </w:r>
    </w:p>
    <w:p w14:paraId="1095AFD0" w14:textId="77777777" w:rsidR="008C0457" w:rsidRPr="008C0457" w:rsidRDefault="008C0457" w:rsidP="008C0457">
      <w:pPr>
        <w:jc w:val="both"/>
        <w:rPr>
          <w:u w:val="single"/>
        </w:rPr>
      </w:pPr>
      <w:r w:rsidRPr="008C0457">
        <w:rPr>
          <w:u w:val="single"/>
        </w:rPr>
        <w:t>Other Employees:</w:t>
      </w:r>
    </w:p>
    <w:p w14:paraId="598669DF" w14:textId="77777777" w:rsidR="008C0457" w:rsidRDefault="008C0457" w:rsidP="008C0457">
      <w:pPr>
        <w:jc w:val="both"/>
      </w:pPr>
      <w:r>
        <w:t>The school may impose sanctions against any employee who violates Federal, State or local laws, or the standards of school conduct. Depending on the nature and severity of the violation, these sanctions can range from warnings and/or mandatory referral for drug or alcohol rehabilitation to outright termination of employment.</w:t>
      </w:r>
    </w:p>
    <w:p w14:paraId="5D7B9F2D" w14:textId="77777777" w:rsidR="00F55350" w:rsidRDefault="00F55350" w:rsidP="008C0457">
      <w:pPr>
        <w:jc w:val="both"/>
      </w:pPr>
    </w:p>
    <w:p w14:paraId="361062A5" w14:textId="7CA4E895" w:rsidR="008C0457" w:rsidRPr="008C0457" w:rsidRDefault="008C0457" w:rsidP="008C0457">
      <w:pPr>
        <w:jc w:val="both"/>
        <w:rPr>
          <w:u w:val="single"/>
        </w:rPr>
      </w:pPr>
      <w:r w:rsidRPr="008C0457">
        <w:lastRenderedPageBreak/>
        <w:t xml:space="preserve"> </w:t>
      </w:r>
      <w:r w:rsidRPr="008C0457">
        <w:rPr>
          <w:u w:val="single"/>
        </w:rPr>
        <w:t>Institutional Sanctions for Alcohol and Drug Violations</w:t>
      </w:r>
    </w:p>
    <w:p w14:paraId="2DA51FB2" w14:textId="77777777" w:rsidR="008C0457" w:rsidRDefault="008C0457" w:rsidP="008C0457">
      <w:pPr>
        <w:jc w:val="both"/>
      </w:pPr>
      <w:r>
        <w:t>Any member of the Academy community found consuming or selling drugs on Academy property shall be subject to discipline on a case-by-case basis.</w:t>
      </w:r>
    </w:p>
    <w:p w14:paraId="32BDBBA4" w14:textId="77777777" w:rsidR="008C0457" w:rsidRDefault="008C0457" w:rsidP="008C0457">
      <w:pPr>
        <w:jc w:val="both"/>
      </w:pPr>
      <w:r>
        <w:t>• Discipline will be based on the seriousness of the situation.</w:t>
      </w:r>
    </w:p>
    <w:p w14:paraId="33D46376" w14:textId="77777777" w:rsidR="008C0457" w:rsidRDefault="008C0457" w:rsidP="008C0457">
      <w:pPr>
        <w:jc w:val="both"/>
      </w:pPr>
      <w:r>
        <w:t>• A case may result in dismissal from the Academy.</w:t>
      </w:r>
    </w:p>
    <w:p w14:paraId="75F87A62" w14:textId="77777777" w:rsidR="008C0457" w:rsidRDefault="008C0457" w:rsidP="008C0457">
      <w:pPr>
        <w:jc w:val="both"/>
      </w:pPr>
      <w:r>
        <w:t>• In all cases, the Academy will abide by local, state and federal sanctions regarding unlawful possession of drugs and the consumption of alcohol.</w:t>
      </w:r>
    </w:p>
    <w:p w14:paraId="587BFD9B" w14:textId="77777777" w:rsidR="008C0457" w:rsidRDefault="008C0457" w:rsidP="008C0457">
      <w:pPr>
        <w:jc w:val="both"/>
      </w:pPr>
      <w:r>
        <w:t>• Additional state penalties and sanctions may also apply.</w:t>
      </w:r>
    </w:p>
    <w:p w14:paraId="27BD14D4" w14:textId="77777777" w:rsidR="008C0457" w:rsidRDefault="008C0457" w:rsidP="008C0457">
      <w:pPr>
        <w:jc w:val="both"/>
      </w:pPr>
      <w:r>
        <w:t>• The Academy has adopted a zero-tolerance policy regarding underage drinking.</w:t>
      </w:r>
    </w:p>
    <w:p w14:paraId="4C611329" w14:textId="77777777" w:rsidR="008C0457" w:rsidRDefault="008C0457" w:rsidP="008C0457">
      <w:pPr>
        <w:jc w:val="both"/>
      </w:pPr>
      <w:r>
        <w:t xml:space="preserve">The Drug Free Schools and Communities Act requires, as a condition of receiving any federal funding or other financial assistance, that an institution of higher education certify it has adopted and implemented a program to prevent the unlawful possession, use or distribution of illicit drugs and alcohol for students and employees on school premises and as a part of its activities. Boca Beauty Academy </w:t>
      </w:r>
      <w:proofErr w:type="gramStart"/>
      <w:r>
        <w:t>is in compliance with</w:t>
      </w:r>
      <w:proofErr w:type="gramEnd"/>
      <w:r>
        <w:t xml:space="preserve"> the Drug Free Schools and Communities Act and continues to conduct a biennial review on the effectiveness of its alcohol and other drug programs and services.</w:t>
      </w:r>
    </w:p>
    <w:p w14:paraId="4328DD6B" w14:textId="77777777" w:rsidR="008C0457" w:rsidRDefault="008C0457" w:rsidP="008C0457">
      <w:pPr>
        <w:jc w:val="both"/>
      </w:pPr>
      <w:r>
        <w:t>Boca Beauty Academy provides alcohol and other drug prevention initiatives and programs.  In addition, in accordance with federal law, the Academy annually provide every employee and student with an “Annual Crime Statistics” email notification that includes the following (as required by 34 CFR 86.100):</w:t>
      </w:r>
    </w:p>
    <w:p w14:paraId="0548CFA0" w14:textId="77777777" w:rsidR="008C0457" w:rsidRDefault="008C0457" w:rsidP="008C0457">
      <w:pPr>
        <w:jc w:val="both"/>
      </w:pPr>
      <w:r>
        <w:t>•</w:t>
      </w:r>
      <w:r>
        <w:tab/>
        <w:t>Standards of conduct that prohibit the unlawful possession, use or distribution of illicit drugs and alcohol on school property or part of school activities.</w:t>
      </w:r>
    </w:p>
    <w:p w14:paraId="5551D1C4" w14:textId="77777777" w:rsidR="008C0457" w:rsidRDefault="008C0457" w:rsidP="008C0457">
      <w:pPr>
        <w:jc w:val="both"/>
      </w:pPr>
      <w:r>
        <w:t>•</w:t>
      </w:r>
      <w:r>
        <w:tab/>
        <w:t>A description of the applicable legal sanctions under federal, state or local law for the unlawful possession or distribution of illicit drugs and alcohol.</w:t>
      </w:r>
    </w:p>
    <w:p w14:paraId="3EE91F39" w14:textId="77777777" w:rsidR="008C0457" w:rsidRDefault="008C0457" w:rsidP="008C0457">
      <w:pPr>
        <w:jc w:val="both"/>
      </w:pPr>
      <w:r>
        <w:t>•</w:t>
      </w:r>
      <w:r>
        <w:tab/>
        <w:t>A description of the health risks associated with the use of illicit drugs and abuse of alcohol.</w:t>
      </w:r>
    </w:p>
    <w:p w14:paraId="105FB171" w14:textId="77777777" w:rsidR="008C0457" w:rsidRDefault="008C0457" w:rsidP="008C0457">
      <w:pPr>
        <w:jc w:val="both"/>
      </w:pPr>
      <w:r>
        <w:t>•</w:t>
      </w:r>
      <w:r>
        <w:tab/>
        <w:t>A description of counseling and treatment programs available to students and staff.</w:t>
      </w:r>
    </w:p>
    <w:p w14:paraId="4226E676" w14:textId="77777777" w:rsidR="008C0457" w:rsidRDefault="008C0457" w:rsidP="008C0457">
      <w:pPr>
        <w:jc w:val="both"/>
      </w:pPr>
      <w:r>
        <w:t>•</w:t>
      </w:r>
      <w:r>
        <w:tab/>
        <w:t>A clear statement and description of the disciplinary sanctions Boca Beauty Academy will impose on students and employees.</w:t>
      </w:r>
    </w:p>
    <w:p w14:paraId="0B214CA3" w14:textId="5CF5A4CB" w:rsidR="00F55350" w:rsidRPr="00F55350" w:rsidRDefault="00F55350" w:rsidP="00F55350">
      <w:pPr>
        <w:pStyle w:val="Default"/>
        <w:rPr>
          <w:rFonts w:asciiTheme="minorHAnsi" w:hAnsiTheme="minorHAnsi"/>
        </w:rPr>
      </w:pPr>
      <w:r w:rsidRPr="00F55350">
        <w:rPr>
          <w:rFonts w:asciiTheme="minorHAnsi" w:hAnsiTheme="minorHAnsi"/>
        </w:rPr>
        <w:t xml:space="preserve">As seen in our reports, </w:t>
      </w:r>
      <w:r>
        <w:rPr>
          <w:rFonts w:asciiTheme="minorHAnsi" w:hAnsiTheme="minorHAnsi"/>
        </w:rPr>
        <w:t>Boca Beauty Academy</w:t>
      </w:r>
      <w:r w:rsidRPr="00F55350">
        <w:rPr>
          <w:rFonts w:asciiTheme="minorHAnsi" w:hAnsiTheme="minorHAnsi"/>
        </w:rPr>
        <w:t xml:space="preserve"> has steadily had no drug or </w:t>
      </w:r>
      <w:proofErr w:type="gramStart"/>
      <w:r w:rsidRPr="00F55350">
        <w:rPr>
          <w:rFonts w:asciiTheme="minorHAnsi" w:hAnsiTheme="minorHAnsi"/>
        </w:rPr>
        <w:t>alcohol related</w:t>
      </w:r>
      <w:proofErr w:type="gramEnd"/>
      <w:r w:rsidRPr="00F55350">
        <w:rPr>
          <w:rFonts w:asciiTheme="minorHAnsi" w:hAnsiTheme="minorHAnsi"/>
        </w:rPr>
        <w:t xml:space="preserve"> violations over the past few years. Based on this data, </w:t>
      </w:r>
      <w:r>
        <w:rPr>
          <w:rFonts w:asciiTheme="minorHAnsi" w:hAnsiTheme="minorHAnsi"/>
        </w:rPr>
        <w:t>Boca Beauty Academy</w:t>
      </w:r>
      <w:r w:rsidRPr="00F55350">
        <w:rPr>
          <w:rFonts w:asciiTheme="minorHAnsi" w:hAnsiTheme="minorHAnsi"/>
        </w:rPr>
        <w:t xml:space="preserve"> has determined that its current Drug and Alcohol policy and programs are inherently effective.</w:t>
      </w:r>
    </w:p>
    <w:p w14:paraId="7299B1B7" w14:textId="20F7E919" w:rsidR="008C0457" w:rsidRDefault="00F55350" w:rsidP="00F55350">
      <w:pPr>
        <w:pStyle w:val="Default"/>
        <w:rPr>
          <w:rFonts w:asciiTheme="minorHAnsi" w:hAnsiTheme="minorHAnsi"/>
        </w:rPr>
      </w:pPr>
      <w:r w:rsidRPr="00F55350">
        <w:rPr>
          <w:rFonts w:asciiTheme="minorHAnsi" w:hAnsiTheme="minorHAnsi"/>
        </w:rPr>
        <w:t xml:space="preserve">As </w:t>
      </w:r>
      <w:r>
        <w:rPr>
          <w:rFonts w:asciiTheme="minorHAnsi" w:hAnsiTheme="minorHAnsi"/>
        </w:rPr>
        <w:t>Boca Beauty Academy</w:t>
      </w:r>
      <w:r w:rsidRPr="00F55350">
        <w:rPr>
          <w:rFonts w:asciiTheme="minorHAnsi" w:hAnsiTheme="minorHAnsi"/>
        </w:rPr>
        <w:t xml:space="preserve"> has not encountered any violations related to drugs or alcohol, disciplinary sanctions for violation of campus drug and alcohol policies are non-existent. </w:t>
      </w:r>
      <w:proofErr w:type="gramStart"/>
      <w:r w:rsidRPr="00F55350">
        <w:rPr>
          <w:rFonts w:asciiTheme="minorHAnsi" w:hAnsiTheme="minorHAnsi"/>
        </w:rPr>
        <w:t xml:space="preserve">That being said, </w:t>
      </w:r>
      <w:r>
        <w:rPr>
          <w:rFonts w:asciiTheme="minorHAnsi" w:hAnsiTheme="minorHAnsi"/>
        </w:rPr>
        <w:t>Boca Beauty</w:t>
      </w:r>
      <w:proofErr w:type="gramEnd"/>
      <w:r>
        <w:rPr>
          <w:rFonts w:asciiTheme="minorHAnsi" w:hAnsiTheme="minorHAnsi"/>
        </w:rPr>
        <w:t xml:space="preserve"> Academy</w:t>
      </w:r>
      <w:r w:rsidRPr="00F55350">
        <w:rPr>
          <w:rFonts w:asciiTheme="minorHAnsi" w:hAnsiTheme="minorHAnsi"/>
        </w:rPr>
        <w:t xml:space="preserve"> reviews its policies and sanctions on an annual basis to determine whether industry standards and best practices are being adhered to.</w:t>
      </w:r>
    </w:p>
    <w:p w14:paraId="767CEB41" w14:textId="315A1673" w:rsidR="008C0457" w:rsidRDefault="008C0457" w:rsidP="00C377F5">
      <w:pPr>
        <w:pStyle w:val="Default"/>
        <w:rPr>
          <w:rFonts w:asciiTheme="minorHAnsi" w:hAnsiTheme="minorHAnsi"/>
        </w:rPr>
      </w:pPr>
    </w:p>
    <w:p w14:paraId="681BFABD" w14:textId="146F1102" w:rsidR="008C0457" w:rsidRDefault="008C0457" w:rsidP="00C377F5">
      <w:pPr>
        <w:pStyle w:val="Default"/>
        <w:rPr>
          <w:rFonts w:asciiTheme="minorHAnsi" w:hAnsiTheme="minorHAnsi"/>
        </w:rPr>
      </w:pPr>
    </w:p>
    <w:p w14:paraId="03EC463B" w14:textId="1A4F0A5F" w:rsidR="008C0457" w:rsidRDefault="008C0457" w:rsidP="00C377F5">
      <w:pPr>
        <w:pStyle w:val="Default"/>
        <w:rPr>
          <w:rFonts w:asciiTheme="minorHAnsi" w:hAnsiTheme="minorHAnsi"/>
        </w:rPr>
      </w:pPr>
    </w:p>
    <w:p w14:paraId="654D962E" w14:textId="77777777" w:rsidR="008C0457" w:rsidRPr="00686EC0" w:rsidRDefault="008C0457" w:rsidP="00C377F5">
      <w:pPr>
        <w:pStyle w:val="Default"/>
        <w:rPr>
          <w:rFonts w:asciiTheme="minorHAnsi" w:hAnsiTheme="minorHAnsi"/>
        </w:rPr>
      </w:pPr>
    </w:p>
    <w:p w14:paraId="71B1805E" w14:textId="77777777" w:rsidR="00CC3BA4" w:rsidRPr="00C377F5" w:rsidRDefault="00CC3BA4" w:rsidP="00AB356D">
      <w:pPr>
        <w:pStyle w:val="Default"/>
        <w:rPr>
          <w:rFonts w:asciiTheme="minorHAnsi" w:hAnsiTheme="minorHAnsi"/>
        </w:rPr>
      </w:pPr>
    </w:p>
    <w:p w14:paraId="45EE39B2" w14:textId="20A556F1" w:rsidR="00AB356D" w:rsidRPr="00F614B3" w:rsidRDefault="00AB356D" w:rsidP="00AB356D">
      <w:pPr>
        <w:pStyle w:val="Default"/>
        <w:rPr>
          <w:rFonts w:asciiTheme="minorHAnsi" w:hAnsiTheme="minorHAnsi"/>
          <w:u w:val="single"/>
        </w:rPr>
      </w:pPr>
      <w:r w:rsidRPr="00F614B3">
        <w:rPr>
          <w:rFonts w:asciiTheme="minorHAnsi" w:hAnsiTheme="minorHAnsi"/>
          <w:u w:val="single"/>
        </w:rPr>
        <w:t>Emergency and Evacuation Proc</w:t>
      </w:r>
      <w:r w:rsidR="004E78B6" w:rsidRPr="00F614B3">
        <w:rPr>
          <w:rFonts w:asciiTheme="minorHAnsi" w:hAnsiTheme="minorHAnsi"/>
          <w:u w:val="single"/>
        </w:rPr>
        <w:t>edures</w:t>
      </w:r>
    </w:p>
    <w:p w14:paraId="5F283C8D" w14:textId="77777777" w:rsidR="00AB356D" w:rsidRPr="00C377F5" w:rsidRDefault="00AB356D" w:rsidP="00AB356D">
      <w:pPr>
        <w:pStyle w:val="Default"/>
        <w:rPr>
          <w:rFonts w:asciiTheme="minorHAnsi" w:hAnsiTheme="minorHAnsi"/>
        </w:rPr>
      </w:pPr>
    </w:p>
    <w:p w14:paraId="25A7D3BA" w14:textId="77777777" w:rsidR="00AB356D" w:rsidRPr="00AB356D" w:rsidRDefault="00AB356D" w:rsidP="00AB356D">
      <w:pPr>
        <w:pStyle w:val="Default"/>
        <w:rPr>
          <w:rFonts w:asciiTheme="minorHAnsi" w:hAnsiTheme="minorHAnsi"/>
        </w:rPr>
      </w:pPr>
      <w:r w:rsidRPr="00AB356D">
        <w:rPr>
          <w:rFonts w:asciiTheme="minorHAnsi" w:hAnsiTheme="minorHAnsi"/>
        </w:rPr>
        <w:t xml:space="preserve">Boca Beauty Academy utilizes the </w:t>
      </w:r>
      <w:r w:rsidRPr="00C377F5">
        <w:rPr>
          <w:rFonts w:asciiTheme="minorHAnsi" w:hAnsiTheme="minorHAnsi"/>
        </w:rPr>
        <w:t xml:space="preserve">School </w:t>
      </w:r>
      <w:r w:rsidR="0048588F" w:rsidRPr="00C377F5">
        <w:rPr>
          <w:rFonts w:asciiTheme="minorHAnsi" w:hAnsiTheme="minorHAnsi"/>
        </w:rPr>
        <w:t>Messenger</w:t>
      </w:r>
      <w:r w:rsidRPr="00C377F5">
        <w:rPr>
          <w:rFonts w:asciiTheme="minorHAnsi" w:hAnsiTheme="minorHAnsi"/>
        </w:rPr>
        <w:t xml:space="preserve"> system </w:t>
      </w:r>
      <w:r w:rsidRPr="00AB356D">
        <w:rPr>
          <w:rFonts w:asciiTheme="minorHAnsi" w:hAnsiTheme="minorHAnsi"/>
        </w:rPr>
        <w:t xml:space="preserve">to notify </w:t>
      </w:r>
      <w:proofErr w:type="gramStart"/>
      <w:r w:rsidRPr="00AB356D">
        <w:rPr>
          <w:rFonts w:asciiTheme="minorHAnsi" w:hAnsiTheme="minorHAnsi"/>
        </w:rPr>
        <w:t>it’s</w:t>
      </w:r>
      <w:proofErr w:type="gramEnd"/>
      <w:r w:rsidRPr="00AB356D">
        <w:rPr>
          <w:rFonts w:asciiTheme="minorHAnsi" w:hAnsiTheme="minorHAnsi"/>
        </w:rPr>
        <w:t xml:space="preserve"> students, staff and faculty members of pertinent information such as emergency situations, in climate weather or any other reason the school may be closed during regular class hours etc., this system can directly connect </w:t>
      </w:r>
      <w:proofErr w:type="gramStart"/>
      <w:r w:rsidRPr="00AB356D">
        <w:rPr>
          <w:rFonts w:asciiTheme="minorHAnsi" w:hAnsiTheme="minorHAnsi"/>
        </w:rPr>
        <w:t>through,</w:t>
      </w:r>
      <w:proofErr w:type="gramEnd"/>
      <w:r w:rsidRPr="00AB356D">
        <w:rPr>
          <w:rFonts w:asciiTheme="minorHAnsi" w:hAnsiTheme="minorHAnsi"/>
        </w:rPr>
        <w:t xml:space="preserve"> voicemail, text-messages and emails. </w:t>
      </w:r>
    </w:p>
    <w:p w14:paraId="32724CA1" w14:textId="77777777" w:rsidR="00AB356D" w:rsidRPr="00AB356D" w:rsidRDefault="00AB356D" w:rsidP="00AB356D">
      <w:pPr>
        <w:pStyle w:val="Default"/>
        <w:rPr>
          <w:rFonts w:asciiTheme="minorHAnsi" w:hAnsiTheme="minorHAnsi"/>
        </w:rPr>
      </w:pPr>
    </w:p>
    <w:p w14:paraId="65F28FF5" w14:textId="77777777" w:rsidR="00AB356D" w:rsidRPr="00AB356D" w:rsidRDefault="00AB356D" w:rsidP="00AB356D">
      <w:pPr>
        <w:pStyle w:val="Default"/>
        <w:rPr>
          <w:rFonts w:asciiTheme="minorHAnsi" w:hAnsiTheme="minorHAnsi"/>
        </w:rPr>
      </w:pPr>
      <w:r w:rsidRPr="00AB356D">
        <w:rPr>
          <w:rFonts w:asciiTheme="minorHAnsi" w:hAnsiTheme="minorHAnsi"/>
        </w:rPr>
        <w:t xml:space="preserve">The decision to evacuate the Boca Beauty Academy campus will be made by the Director/ Designee. </w:t>
      </w:r>
    </w:p>
    <w:p w14:paraId="2589912F" w14:textId="77777777" w:rsidR="00AB356D" w:rsidRDefault="00AB356D" w:rsidP="00AB356D">
      <w:pPr>
        <w:pStyle w:val="Default"/>
        <w:rPr>
          <w:rFonts w:asciiTheme="minorHAnsi" w:hAnsiTheme="minorHAnsi"/>
        </w:rPr>
      </w:pPr>
      <w:r w:rsidRPr="00AB356D">
        <w:rPr>
          <w:rFonts w:asciiTheme="minorHAnsi" w:hAnsiTheme="minorHAnsi"/>
        </w:rPr>
        <w:t xml:space="preserve">When the decision is made to evacuate the Boca Beauty Academy campus, the Director/ Designee will make the announcement in the most expeditious way possible that all </w:t>
      </w:r>
      <w:proofErr w:type="gramStart"/>
      <w:r w:rsidRPr="00AB356D">
        <w:rPr>
          <w:rFonts w:asciiTheme="minorHAnsi" w:hAnsiTheme="minorHAnsi"/>
        </w:rPr>
        <w:t>persons</w:t>
      </w:r>
      <w:proofErr w:type="gramEnd"/>
      <w:r w:rsidRPr="00AB356D">
        <w:rPr>
          <w:rFonts w:asciiTheme="minorHAnsi" w:hAnsiTheme="minorHAnsi"/>
        </w:rPr>
        <w:t xml:space="preserve"> are to evacuate to their classrooms and </w:t>
      </w:r>
      <w:proofErr w:type="gramStart"/>
      <w:r w:rsidRPr="00AB356D">
        <w:rPr>
          <w:rFonts w:asciiTheme="minorHAnsi" w:hAnsiTheme="minorHAnsi"/>
        </w:rPr>
        <w:t>or</w:t>
      </w:r>
      <w:proofErr w:type="gramEnd"/>
      <w:r w:rsidRPr="00AB356D">
        <w:rPr>
          <w:rFonts w:asciiTheme="minorHAnsi" w:hAnsiTheme="minorHAnsi"/>
        </w:rPr>
        <w:t xml:space="preserve"> offices and await further instructions and/or activate the campus fire alarm. The Director will notify appropriate personnel. </w:t>
      </w:r>
    </w:p>
    <w:p w14:paraId="2993701F" w14:textId="77777777" w:rsidR="00D361D1" w:rsidRDefault="00D361D1" w:rsidP="00AB356D">
      <w:pPr>
        <w:pStyle w:val="Default"/>
        <w:rPr>
          <w:rFonts w:asciiTheme="minorHAnsi" w:hAnsiTheme="minorHAnsi"/>
        </w:rPr>
      </w:pPr>
    </w:p>
    <w:p w14:paraId="18412A02" w14:textId="77777777" w:rsidR="00AB356D" w:rsidRPr="00C377F5" w:rsidRDefault="00F24E90" w:rsidP="00AB356D">
      <w:pPr>
        <w:pStyle w:val="Default"/>
        <w:rPr>
          <w:rFonts w:asciiTheme="minorHAnsi" w:hAnsiTheme="minorHAnsi"/>
        </w:rPr>
      </w:pPr>
      <w:r>
        <w:rPr>
          <w:rFonts w:asciiTheme="minorHAnsi" w:hAnsiTheme="minorHAnsi"/>
        </w:rPr>
        <w:t>B</w:t>
      </w:r>
      <w:r w:rsidR="00AB356D" w:rsidRPr="00AB356D">
        <w:rPr>
          <w:rFonts w:asciiTheme="minorHAnsi" w:hAnsiTheme="minorHAnsi"/>
        </w:rPr>
        <w:t>oca Beauty Academy Education Department will assist the students and staff with the evacuation and then proceed to account for all staff and students in attendance for the day. The Designated School Official will notify appropriate authorities; i.e., Fire Department, the Police Department, Security, of the results and report any missing students, staff or visitors, providing information as to possible</w:t>
      </w:r>
      <w:r w:rsidR="00AB356D" w:rsidRPr="00C377F5">
        <w:rPr>
          <w:rFonts w:asciiTheme="minorHAnsi" w:hAnsiTheme="minorHAnsi"/>
        </w:rPr>
        <w:t xml:space="preserve"> </w:t>
      </w:r>
      <w:r w:rsidR="00AB356D" w:rsidRPr="00AB356D">
        <w:rPr>
          <w:rFonts w:asciiTheme="minorHAnsi" w:hAnsiTheme="minorHAnsi"/>
        </w:rPr>
        <w:t>locations.</w:t>
      </w:r>
      <w:r w:rsidR="00AB356D" w:rsidRPr="00C377F5">
        <w:rPr>
          <w:rFonts w:asciiTheme="minorHAnsi" w:hAnsiTheme="minorHAnsi"/>
        </w:rPr>
        <w:t xml:space="preserve"> </w:t>
      </w:r>
    </w:p>
    <w:p w14:paraId="16F552EA" w14:textId="77777777" w:rsidR="00AB356D" w:rsidRPr="00AB356D" w:rsidRDefault="00AB356D" w:rsidP="00AB356D">
      <w:pPr>
        <w:pStyle w:val="Default"/>
        <w:rPr>
          <w:rFonts w:asciiTheme="minorHAnsi" w:hAnsiTheme="minorHAnsi"/>
        </w:rPr>
      </w:pPr>
    </w:p>
    <w:p w14:paraId="5C7A99B9" w14:textId="0EE540D5" w:rsidR="00AB356D" w:rsidRDefault="00AB356D" w:rsidP="00AB356D">
      <w:pPr>
        <w:pStyle w:val="Default"/>
        <w:rPr>
          <w:rFonts w:asciiTheme="minorHAnsi" w:hAnsiTheme="minorHAnsi"/>
        </w:rPr>
      </w:pPr>
      <w:r w:rsidRPr="00AB356D">
        <w:rPr>
          <w:rFonts w:asciiTheme="minorHAnsi" w:hAnsiTheme="minorHAnsi"/>
        </w:rPr>
        <w:t>The Emergency Designated Area is an area outside north of the Boca Beauty Academy campus that is designated by the Fire Department for assembly of the campus Students and staff in the event of an emergency. The Campus President is the person responsible for the evacuation of Boca Beauty Academy’s Staff and students.</w:t>
      </w:r>
    </w:p>
    <w:p w14:paraId="0BF4F3EA" w14:textId="77777777" w:rsidR="004E78B6" w:rsidRDefault="004E78B6" w:rsidP="00AB356D">
      <w:pPr>
        <w:pStyle w:val="Default"/>
        <w:rPr>
          <w:rFonts w:asciiTheme="minorHAnsi" w:hAnsiTheme="minorHAnsi"/>
        </w:rPr>
      </w:pPr>
    </w:p>
    <w:p w14:paraId="79801427" w14:textId="5D4D819B" w:rsidR="004E78B6" w:rsidRDefault="004E78B6" w:rsidP="00AB356D">
      <w:pPr>
        <w:pStyle w:val="Default"/>
        <w:rPr>
          <w:rFonts w:asciiTheme="minorHAnsi" w:hAnsiTheme="minorHAnsi"/>
        </w:rPr>
      </w:pPr>
      <w:r w:rsidRPr="004E78B6">
        <w:rPr>
          <w:rFonts w:asciiTheme="minorHAnsi" w:hAnsiTheme="minorHAnsi"/>
        </w:rPr>
        <w:t xml:space="preserve">Training, exercises and tests will be conducted annually by </w:t>
      </w:r>
      <w:r>
        <w:rPr>
          <w:rFonts w:asciiTheme="minorHAnsi" w:hAnsiTheme="minorHAnsi"/>
        </w:rPr>
        <w:t>Boca Beauty Academy</w:t>
      </w:r>
      <w:r w:rsidRPr="004E78B6">
        <w:rPr>
          <w:rFonts w:asciiTheme="minorHAnsi" w:hAnsiTheme="minorHAnsi"/>
        </w:rPr>
        <w:t xml:space="preserve"> on the campus level and by the individuals relevant to mass notification </w:t>
      </w:r>
      <w:r>
        <w:rPr>
          <w:rFonts w:asciiTheme="minorHAnsi" w:hAnsiTheme="minorHAnsi"/>
        </w:rPr>
        <w:t>via School Messenger</w:t>
      </w:r>
      <w:r w:rsidRPr="004E78B6">
        <w:rPr>
          <w:rFonts w:asciiTheme="minorHAnsi" w:hAnsiTheme="minorHAnsi"/>
        </w:rPr>
        <w:t>. T</w:t>
      </w:r>
      <w:r w:rsidR="00F614B3">
        <w:rPr>
          <w:rFonts w:asciiTheme="minorHAnsi" w:hAnsiTheme="minorHAnsi"/>
        </w:rPr>
        <w:t xml:space="preserve">he Campus Presidents and the Education department </w:t>
      </w:r>
      <w:r w:rsidRPr="004E78B6">
        <w:rPr>
          <w:rFonts w:asciiTheme="minorHAnsi" w:hAnsiTheme="minorHAnsi"/>
        </w:rPr>
        <w:t>will document each test conducted by all relevant entities.</w:t>
      </w:r>
    </w:p>
    <w:p w14:paraId="01720A2E" w14:textId="0EFD2549" w:rsidR="00F614B3" w:rsidRDefault="00F614B3" w:rsidP="00AB356D">
      <w:pPr>
        <w:pStyle w:val="Default"/>
        <w:rPr>
          <w:rFonts w:asciiTheme="minorHAnsi" w:hAnsiTheme="minorHAnsi"/>
        </w:rPr>
      </w:pPr>
    </w:p>
    <w:p w14:paraId="2FB5AEC9" w14:textId="46B654A5" w:rsidR="00F614B3" w:rsidRPr="00F614B3" w:rsidRDefault="00F614B3" w:rsidP="00F614B3">
      <w:pPr>
        <w:pStyle w:val="Default"/>
        <w:rPr>
          <w:rFonts w:asciiTheme="minorHAnsi" w:hAnsiTheme="minorHAnsi"/>
        </w:rPr>
      </w:pPr>
      <w:r>
        <w:rPr>
          <w:rFonts w:asciiTheme="minorHAnsi" w:hAnsiTheme="minorHAnsi"/>
        </w:rPr>
        <w:t>Boca Beauty Academy</w:t>
      </w:r>
      <w:r w:rsidRPr="00F614B3">
        <w:rPr>
          <w:rFonts w:asciiTheme="minorHAnsi" w:hAnsiTheme="minorHAnsi"/>
        </w:rPr>
        <w:t xml:space="preserve"> is responsible for issuing timely warnings in compliance with the Clery Act and the Handbook for Campus Safety and Security Reporting</w:t>
      </w:r>
      <w:r w:rsidR="00834567">
        <w:rPr>
          <w:rFonts w:asciiTheme="minorHAnsi" w:hAnsiTheme="minorHAnsi"/>
        </w:rPr>
        <w:t>.</w:t>
      </w:r>
    </w:p>
    <w:p w14:paraId="1BE7483A" w14:textId="77777777" w:rsidR="00F614B3" w:rsidRDefault="00F614B3" w:rsidP="00F614B3">
      <w:pPr>
        <w:pStyle w:val="Default"/>
        <w:rPr>
          <w:rFonts w:asciiTheme="minorHAnsi" w:hAnsiTheme="minorHAnsi"/>
        </w:rPr>
      </w:pPr>
    </w:p>
    <w:p w14:paraId="67FF3201" w14:textId="0384E239" w:rsidR="00F614B3" w:rsidRPr="00F614B3" w:rsidRDefault="00F614B3" w:rsidP="00F614B3">
      <w:pPr>
        <w:pStyle w:val="Default"/>
        <w:rPr>
          <w:rFonts w:asciiTheme="minorHAnsi" w:hAnsiTheme="minorHAnsi"/>
        </w:rPr>
      </w:pPr>
      <w:r w:rsidRPr="00F614B3">
        <w:rPr>
          <w:rFonts w:asciiTheme="minorHAnsi" w:hAnsiTheme="minorHAnsi"/>
        </w:rPr>
        <w:t>The objective of the timely warning is to keep the campus community informed in timely manner related to crimes that represent a threat to the campus community, and to assist in the prevention of similar crimes.</w:t>
      </w:r>
    </w:p>
    <w:p w14:paraId="442E3A29" w14:textId="77777777" w:rsidR="00F614B3" w:rsidRPr="00F614B3" w:rsidRDefault="00F614B3" w:rsidP="00F614B3">
      <w:pPr>
        <w:pStyle w:val="Default"/>
        <w:rPr>
          <w:rFonts w:asciiTheme="minorHAnsi" w:hAnsiTheme="minorHAnsi"/>
        </w:rPr>
      </w:pPr>
      <w:r w:rsidRPr="00F614B3">
        <w:rPr>
          <w:rFonts w:asciiTheme="minorHAnsi" w:hAnsiTheme="minorHAnsi"/>
        </w:rPr>
        <w:t xml:space="preserve">The decision to issue a timely warning shall be decided on a case-by-case basis based on the nature of the crime, and by considering the totality of the circumstances.  The timing of the notification shall, in the first instance, be based upon whether </w:t>
      </w:r>
      <w:proofErr w:type="gramStart"/>
      <w:r w:rsidRPr="00F614B3">
        <w:rPr>
          <w:rFonts w:asciiTheme="minorHAnsi" w:hAnsiTheme="minorHAnsi"/>
        </w:rPr>
        <w:t>the crime</w:t>
      </w:r>
      <w:proofErr w:type="gramEnd"/>
      <w:r w:rsidRPr="00F614B3">
        <w:rPr>
          <w:rFonts w:asciiTheme="minorHAnsi" w:hAnsiTheme="minorHAnsi"/>
        </w:rPr>
        <w:t xml:space="preserve"> is considered a serious or continuing threat to students or employees, and any potential risks related to compromising law enforcement efforts.</w:t>
      </w:r>
    </w:p>
    <w:p w14:paraId="000E6212" w14:textId="77777777" w:rsidR="00F614B3" w:rsidRDefault="00F614B3" w:rsidP="00F614B3">
      <w:pPr>
        <w:pStyle w:val="Default"/>
        <w:rPr>
          <w:rFonts w:asciiTheme="minorHAnsi" w:hAnsiTheme="minorHAnsi"/>
        </w:rPr>
      </w:pPr>
    </w:p>
    <w:p w14:paraId="208C1932" w14:textId="18A8319D" w:rsidR="00F614B3" w:rsidRDefault="00F614B3" w:rsidP="00F614B3">
      <w:pPr>
        <w:pStyle w:val="Default"/>
        <w:rPr>
          <w:rFonts w:asciiTheme="minorHAnsi" w:hAnsiTheme="minorHAnsi"/>
        </w:rPr>
      </w:pPr>
      <w:r w:rsidRPr="00F614B3">
        <w:rPr>
          <w:rFonts w:asciiTheme="minorHAnsi" w:hAnsiTheme="minorHAnsi"/>
        </w:rPr>
        <w:t xml:space="preserve">Timely warnings typically address Clery Act classified crimes: arson, burglary, aggravated assault, criminal homicide, motor vehicle theft, robbery and sex offenses. Timely warnings </w:t>
      </w:r>
      <w:proofErr w:type="gramStart"/>
      <w:r w:rsidRPr="00F614B3">
        <w:rPr>
          <w:rFonts w:asciiTheme="minorHAnsi" w:hAnsiTheme="minorHAnsi"/>
        </w:rPr>
        <w:t>is</w:t>
      </w:r>
      <w:proofErr w:type="gramEnd"/>
      <w:r w:rsidRPr="00F614B3">
        <w:rPr>
          <w:rFonts w:asciiTheme="minorHAnsi" w:hAnsiTheme="minorHAnsi"/>
        </w:rPr>
        <w:t xml:space="preserve"> not limited to Clery offenses and may also be issued for any other crimes as deemed necessary. Upon receipt of all relevant information, such warnings will, as circumstances warrant, be issued in a manner to best protect the campus community.</w:t>
      </w:r>
    </w:p>
    <w:p w14:paraId="07841DD8" w14:textId="727997B8" w:rsidR="00F614B3" w:rsidRDefault="00F614B3" w:rsidP="00F614B3">
      <w:pPr>
        <w:pStyle w:val="Default"/>
        <w:rPr>
          <w:rFonts w:asciiTheme="minorHAnsi" w:hAnsiTheme="minorHAnsi"/>
        </w:rPr>
      </w:pPr>
    </w:p>
    <w:p w14:paraId="05C4F869" w14:textId="77777777" w:rsidR="00F614B3" w:rsidRPr="00F614B3" w:rsidRDefault="00F614B3" w:rsidP="00F614B3">
      <w:pPr>
        <w:pStyle w:val="Default"/>
        <w:rPr>
          <w:rFonts w:asciiTheme="minorHAnsi" w:hAnsiTheme="minorHAnsi"/>
          <w:u w:val="single"/>
        </w:rPr>
      </w:pPr>
      <w:r w:rsidRPr="00F614B3">
        <w:rPr>
          <w:rFonts w:asciiTheme="minorHAnsi" w:hAnsiTheme="minorHAnsi"/>
          <w:u w:val="single"/>
        </w:rPr>
        <w:t>Procedures</w:t>
      </w:r>
    </w:p>
    <w:p w14:paraId="707A9ACD" w14:textId="0F5FE95D" w:rsidR="00F614B3" w:rsidRPr="00F614B3" w:rsidRDefault="00F614B3" w:rsidP="00F614B3">
      <w:pPr>
        <w:pStyle w:val="Default"/>
        <w:rPr>
          <w:rFonts w:asciiTheme="minorHAnsi" w:hAnsiTheme="minorHAnsi"/>
        </w:rPr>
      </w:pPr>
      <w:r w:rsidRPr="00F614B3">
        <w:rPr>
          <w:rFonts w:asciiTheme="minorHAnsi" w:hAnsiTheme="minorHAnsi"/>
        </w:rPr>
        <w:t xml:space="preserve">When a determination has been made that a timely warning of emergency notification is appropriate, the </w:t>
      </w:r>
      <w:r>
        <w:rPr>
          <w:rFonts w:asciiTheme="minorHAnsi" w:hAnsiTheme="minorHAnsi"/>
        </w:rPr>
        <w:t>Campus Presidents and Directors of Education</w:t>
      </w:r>
      <w:r w:rsidRPr="00F614B3">
        <w:rPr>
          <w:rFonts w:asciiTheme="minorHAnsi" w:hAnsiTheme="minorHAnsi"/>
        </w:rPr>
        <w:t xml:space="preserve"> will take action to ensure timely notification of the campus community utilizing utilize some or </w:t>
      </w:r>
      <w:proofErr w:type="gramStart"/>
      <w:r w:rsidRPr="00F614B3">
        <w:rPr>
          <w:rFonts w:asciiTheme="minorHAnsi" w:hAnsiTheme="minorHAnsi"/>
        </w:rPr>
        <w:t>all of</w:t>
      </w:r>
      <w:proofErr w:type="gramEnd"/>
      <w:r w:rsidRPr="00F614B3">
        <w:rPr>
          <w:rFonts w:asciiTheme="minorHAnsi" w:hAnsiTheme="minorHAnsi"/>
        </w:rPr>
        <w:t xml:space="preserve"> its mass notification capabilities to notify its campus community.</w:t>
      </w:r>
    </w:p>
    <w:p w14:paraId="2A918F54" w14:textId="77777777" w:rsidR="00F614B3" w:rsidRPr="00F614B3" w:rsidRDefault="00F614B3" w:rsidP="00F614B3">
      <w:pPr>
        <w:pStyle w:val="Default"/>
        <w:rPr>
          <w:rFonts w:asciiTheme="minorHAnsi" w:hAnsiTheme="minorHAnsi"/>
        </w:rPr>
      </w:pPr>
      <w:r w:rsidRPr="00F614B3">
        <w:rPr>
          <w:rFonts w:asciiTheme="minorHAnsi" w:hAnsiTheme="minorHAnsi"/>
        </w:rPr>
        <w:lastRenderedPageBreak/>
        <w:t>Timely warnings may include, but are not limited to, the following: type of crime, time frame and location of the crime, available suspect description and safety tips and information.</w:t>
      </w:r>
    </w:p>
    <w:p w14:paraId="3DBE6D26" w14:textId="2D344FE0" w:rsidR="00F614B3" w:rsidRDefault="00F614B3" w:rsidP="00F614B3">
      <w:pPr>
        <w:pStyle w:val="Default"/>
        <w:rPr>
          <w:rFonts w:asciiTheme="minorHAnsi" w:hAnsiTheme="minorHAnsi"/>
        </w:rPr>
      </w:pPr>
      <w:r w:rsidRPr="00F614B3">
        <w:rPr>
          <w:rFonts w:asciiTheme="minorHAnsi" w:hAnsiTheme="minorHAnsi"/>
        </w:rPr>
        <w:t>Depending on situational circumstances, the warning may be e-mailed, posted around campus, provided as a text message or otherwise distributed.</w:t>
      </w:r>
    </w:p>
    <w:p w14:paraId="66682951" w14:textId="77777777" w:rsidR="00D361D1" w:rsidRDefault="00D361D1" w:rsidP="00AB356D">
      <w:pPr>
        <w:pStyle w:val="Default"/>
        <w:rPr>
          <w:rFonts w:asciiTheme="minorHAnsi" w:hAnsiTheme="minorHAnsi"/>
        </w:rPr>
      </w:pPr>
    </w:p>
    <w:p w14:paraId="450603D5" w14:textId="445FC758" w:rsidR="00D361D1" w:rsidRPr="00F614B3" w:rsidRDefault="00D361D1" w:rsidP="00AB356D">
      <w:pPr>
        <w:pStyle w:val="Default"/>
        <w:rPr>
          <w:rFonts w:asciiTheme="minorHAnsi" w:hAnsiTheme="minorHAnsi"/>
          <w:u w:val="single"/>
        </w:rPr>
      </w:pPr>
      <w:r w:rsidRPr="00F614B3">
        <w:rPr>
          <w:rFonts w:asciiTheme="minorHAnsi" w:hAnsiTheme="minorHAnsi"/>
          <w:u w:val="single"/>
        </w:rPr>
        <w:t xml:space="preserve">Annual Security Report </w:t>
      </w:r>
    </w:p>
    <w:p w14:paraId="79241C80" w14:textId="79665A53" w:rsidR="00F614B3" w:rsidRDefault="00F614B3" w:rsidP="00AB356D">
      <w:pPr>
        <w:pStyle w:val="Default"/>
        <w:rPr>
          <w:rFonts w:asciiTheme="minorHAnsi" w:hAnsiTheme="minorHAnsi"/>
          <w:b/>
        </w:rPr>
      </w:pPr>
    </w:p>
    <w:p w14:paraId="66A41DDB" w14:textId="315D4CF6" w:rsidR="00F614B3" w:rsidRDefault="00F614B3" w:rsidP="00AB356D">
      <w:pPr>
        <w:pStyle w:val="Default"/>
        <w:rPr>
          <w:rFonts w:asciiTheme="minorHAnsi" w:hAnsiTheme="minorHAnsi"/>
        </w:rPr>
      </w:pPr>
      <w:r>
        <w:rPr>
          <w:rFonts w:asciiTheme="minorHAnsi" w:hAnsiTheme="minorHAnsi"/>
        </w:rPr>
        <w:t xml:space="preserve">The Annual Security Reports for the Boca Raton and Parkland Campus have been included below. </w:t>
      </w:r>
      <w:r w:rsidRPr="00F614B3">
        <w:rPr>
          <w:rFonts w:asciiTheme="minorHAnsi" w:hAnsiTheme="minorHAnsi"/>
        </w:rPr>
        <w:t xml:space="preserve">The annual crime statistics are available year-round to students, staff and employees </w:t>
      </w:r>
      <w:r>
        <w:rPr>
          <w:rFonts w:asciiTheme="minorHAnsi" w:hAnsiTheme="minorHAnsi"/>
        </w:rPr>
        <w:t xml:space="preserve">and can be accessed by visiting the Disclosure page at </w:t>
      </w:r>
      <w:hyperlink r:id="rId15" w:history="1">
        <w:r w:rsidRPr="002316D9">
          <w:rPr>
            <w:rStyle w:val="Hyperlink"/>
            <w:rFonts w:asciiTheme="minorHAnsi" w:hAnsiTheme="minorHAnsi"/>
          </w:rPr>
          <w:t>www.bocabeautyacademy.edu</w:t>
        </w:r>
      </w:hyperlink>
      <w:r>
        <w:rPr>
          <w:rFonts w:asciiTheme="minorHAnsi" w:hAnsiTheme="minorHAnsi"/>
        </w:rPr>
        <w:t>.</w:t>
      </w:r>
    </w:p>
    <w:p w14:paraId="4AA6A0AE" w14:textId="19705DAA" w:rsidR="00F614B3" w:rsidRDefault="00F614B3" w:rsidP="00AB356D">
      <w:pPr>
        <w:pStyle w:val="Default"/>
        <w:rPr>
          <w:rFonts w:asciiTheme="minorHAnsi" w:hAnsiTheme="minorHAnsi"/>
        </w:rPr>
      </w:pPr>
      <w:proofErr w:type="gramStart"/>
      <w:r>
        <w:rPr>
          <w:rFonts w:asciiTheme="minorHAnsi" w:hAnsiTheme="minorHAnsi"/>
        </w:rPr>
        <w:t>The</w:t>
      </w:r>
      <w:proofErr w:type="gramEnd"/>
      <w:r>
        <w:rPr>
          <w:rFonts w:asciiTheme="minorHAnsi" w:hAnsiTheme="minorHAnsi"/>
        </w:rPr>
        <w:t xml:space="preserve"> hard copy of the report can be obtained in the Education office department. </w:t>
      </w:r>
    </w:p>
    <w:p w14:paraId="06C60B4B" w14:textId="76ABE920" w:rsidR="00FB0AB7" w:rsidRDefault="00FB0AB7" w:rsidP="00AB356D">
      <w:pPr>
        <w:pStyle w:val="Default"/>
        <w:rPr>
          <w:rFonts w:asciiTheme="minorHAnsi" w:hAnsiTheme="minorHAnsi"/>
        </w:rPr>
      </w:pPr>
    </w:p>
    <w:p w14:paraId="3C1B6943" w14:textId="02A1F3E7" w:rsidR="00FB0AB7" w:rsidRDefault="00FB0AB7" w:rsidP="00AB356D">
      <w:pPr>
        <w:pStyle w:val="Default"/>
        <w:rPr>
          <w:rFonts w:asciiTheme="minorHAnsi" w:hAnsiTheme="minorHAnsi"/>
        </w:rPr>
      </w:pPr>
    </w:p>
    <w:tbl>
      <w:tblPr>
        <w:tblW w:w="8294" w:type="dxa"/>
        <w:tblLook w:val="04A0" w:firstRow="1" w:lastRow="0" w:firstColumn="1" w:lastColumn="0" w:noHBand="0" w:noVBand="1"/>
      </w:tblPr>
      <w:tblGrid>
        <w:gridCol w:w="388"/>
        <w:gridCol w:w="5720"/>
        <w:gridCol w:w="663"/>
        <w:gridCol w:w="663"/>
        <w:gridCol w:w="860"/>
      </w:tblGrid>
      <w:tr w:rsidR="00FB0AB7" w:rsidRPr="00FB0AB7" w14:paraId="446C8D60" w14:textId="77777777" w:rsidTr="00C05D79">
        <w:trPr>
          <w:trHeight w:val="645"/>
        </w:trPr>
        <w:tc>
          <w:tcPr>
            <w:tcW w:w="388" w:type="dxa"/>
            <w:tcBorders>
              <w:top w:val="nil"/>
              <w:left w:val="nil"/>
              <w:bottom w:val="nil"/>
              <w:right w:val="nil"/>
            </w:tcBorders>
            <w:noWrap/>
            <w:vAlign w:val="bottom"/>
            <w:hideMark/>
          </w:tcPr>
          <w:p w14:paraId="3C35F09D" w14:textId="77777777" w:rsidR="00FB0AB7" w:rsidRPr="00FB0AB7" w:rsidRDefault="00FB0AB7" w:rsidP="00FB0AB7">
            <w:pPr>
              <w:spacing w:after="0" w:line="240" w:lineRule="auto"/>
              <w:rPr>
                <w:rFonts w:ascii="Times New Roman" w:eastAsia="Times New Roman" w:hAnsi="Times New Roman" w:cs="Times New Roman"/>
                <w:sz w:val="24"/>
                <w:szCs w:val="24"/>
              </w:rPr>
            </w:pPr>
          </w:p>
        </w:tc>
        <w:tc>
          <w:tcPr>
            <w:tcW w:w="7046" w:type="dxa"/>
            <w:gridSpan w:val="3"/>
            <w:tcBorders>
              <w:top w:val="nil"/>
              <w:left w:val="nil"/>
              <w:bottom w:val="nil"/>
              <w:right w:val="nil"/>
            </w:tcBorders>
            <w:noWrap/>
            <w:vAlign w:val="center"/>
            <w:hideMark/>
          </w:tcPr>
          <w:p w14:paraId="686E8498" w14:textId="77777777" w:rsidR="00FB0AB7" w:rsidRDefault="00FB0AB7" w:rsidP="00FB0AB7">
            <w:pPr>
              <w:spacing w:after="0" w:line="240" w:lineRule="auto"/>
              <w:rPr>
                <w:rFonts w:ascii="Calibri" w:eastAsia="Times New Roman" w:hAnsi="Calibri" w:cs="Calibri"/>
                <w:b/>
                <w:bCs/>
                <w:color w:val="000000"/>
              </w:rPr>
            </w:pPr>
            <w:r w:rsidRPr="00FB0AB7">
              <w:rPr>
                <w:rFonts w:ascii="Calibri" w:eastAsia="Times New Roman" w:hAnsi="Calibri" w:cs="Calibri"/>
                <w:b/>
                <w:bCs/>
                <w:color w:val="000000"/>
              </w:rPr>
              <w:t>ANNUAL SECURITY REPORT DATA: BOCA RATON CAMPUS</w:t>
            </w:r>
          </w:p>
          <w:p w14:paraId="55B8343F" w14:textId="77777777" w:rsidR="00FB0AB7" w:rsidRDefault="00FB0AB7" w:rsidP="00FB0AB7">
            <w:pPr>
              <w:spacing w:after="0" w:line="240" w:lineRule="auto"/>
              <w:rPr>
                <w:rFonts w:ascii="Calibri" w:eastAsia="Times New Roman" w:hAnsi="Calibri" w:cs="Calibri"/>
                <w:b/>
                <w:bCs/>
                <w:color w:val="000000"/>
              </w:rPr>
            </w:pPr>
          </w:p>
          <w:p w14:paraId="7C5C9A16" w14:textId="72E1A65D" w:rsidR="00FB0AB7" w:rsidRPr="00FB0AB7" w:rsidRDefault="00FB0AB7" w:rsidP="00FB0AB7">
            <w:pPr>
              <w:spacing w:after="0" w:line="240" w:lineRule="auto"/>
              <w:rPr>
                <w:rFonts w:ascii="Calibri" w:eastAsia="Times New Roman" w:hAnsi="Calibri" w:cs="Calibri"/>
                <w:b/>
                <w:bCs/>
                <w:color w:val="000000"/>
              </w:rPr>
            </w:pPr>
          </w:p>
        </w:tc>
        <w:tc>
          <w:tcPr>
            <w:tcW w:w="860" w:type="dxa"/>
            <w:tcBorders>
              <w:top w:val="nil"/>
              <w:left w:val="nil"/>
              <w:bottom w:val="nil"/>
              <w:right w:val="nil"/>
            </w:tcBorders>
            <w:noWrap/>
            <w:vAlign w:val="bottom"/>
            <w:hideMark/>
          </w:tcPr>
          <w:p w14:paraId="07904325" w14:textId="77777777" w:rsidR="00FB0AB7" w:rsidRPr="00FB0AB7" w:rsidRDefault="00FB0AB7" w:rsidP="00FB0AB7">
            <w:pPr>
              <w:spacing w:after="0" w:line="240" w:lineRule="auto"/>
              <w:rPr>
                <w:rFonts w:ascii="Calibri" w:eastAsia="Times New Roman" w:hAnsi="Calibri" w:cs="Calibri"/>
                <w:b/>
                <w:bCs/>
                <w:color w:val="000000"/>
              </w:rPr>
            </w:pPr>
          </w:p>
        </w:tc>
      </w:tr>
      <w:tr w:rsidR="00FB0AB7" w:rsidRPr="00FB0AB7" w14:paraId="6C160A96" w14:textId="77777777" w:rsidTr="00C05D79">
        <w:trPr>
          <w:trHeight w:val="300"/>
        </w:trPr>
        <w:tc>
          <w:tcPr>
            <w:tcW w:w="388" w:type="dxa"/>
            <w:tcBorders>
              <w:top w:val="single" w:sz="4" w:space="0" w:color="auto"/>
              <w:left w:val="single" w:sz="4" w:space="0" w:color="auto"/>
              <w:bottom w:val="single" w:sz="4" w:space="0" w:color="auto"/>
              <w:right w:val="single" w:sz="4" w:space="0" w:color="auto"/>
            </w:tcBorders>
            <w:noWrap/>
            <w:vAlign w:val="bottom"/>
            <w:hideMark/>
          </w:tcPr>
          <w:p w14:paraId="137878CA"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 </w:t>
            </w:r>
          </w:p>
        </w:tc>
        <w:tc>
          <w:tcPr>
            <w:tcW w:w="5720" w:type="dxa"/>
            <w:tcBorders>
              <w:top w:val="single" w:sz="4" w:space="0" w:color="auto"/>
              <w:left w:val="nil"/>
              <w:bottom w:val="single" w:sz="4" w:space="0" w:color="auto"/>
              <w:right w:val="single" w:sz="4" w:space="0" w:color="auto"/>
            </w:tcBorders>
            <w:noWrap/>
            <w:vAlign w:val="bottom"/>
            <w:hideMark/>
          </w:tcPr>
          <w:p w14:paraId="0FBE99DA" w14:textId="77777777" w:rsidR="00FB0AB7" w:rsidRPr="00FB0AB7" w:rsidRDefault="00FB0AB7" w:rsidP="00FB0AB7">
            <w:pPr>
              <w:spacing w:after="0" w:line="240" w:lineRule="auto"/>
              <w:rPr>
                <w:rFonts w:ascii="Calibri" w:eastAsia="Times New Roman" w:hAnsi="Calibri" w:cs="Calibri"/>
                <w:b/>
                <w:bCs/>
                <w:color w:val="000000"/>
              </w:rPr>
            </w:pPr>
            <w:r w:rsidRPr="00FB0AB7">
              <w:rPr>
                <w:rFonts w:ascii="Calibri" w:eastAsia="Times New Roman" w:hAnsi="Calibri" w:cs="Calibri"/>
                <w:b/>
                <w:bCs/>
                <w:color w:val="000000"/>
              </w:rPr>
              <w:t xml:space="preserve">Criminal </w:t>
            </w:r>
            <w:proofErr w:type="gramStart"/>
            <w:r w:rsidRPr="00FB0AB7">
              <w:rPr>
                <w:rFonts w:ascii="Calibri" w:eastAsia="Times New Roman" w:hAnsi="Calibri" w:cs="Calibri"/>
                <w:b/>
                <w:bCs/>
                <w:color w:val="000000"/>
              </w:rPr>
              <w:t>Offenses  -</w:t>
            </w:r>
            <w:proofErr w:type="gramEnd"/>
            <w:r w:rsidRPr="00FB0AB7">
              <w:rPr>
                <w:rFonts w:ascii="Calibri" w:eastAsia="Times New Roman" w:hAnsi="Calibri" w:cs="Calibri"/>
                <w:b/>
                <w:bCs/>
                <w:color w:val="000000"/>
              </w:rPr>
              <w:t xml:space="preserve"> On Campus</w:t>
            </w:r>
          </w:p>
        </w:tc>
        <w:tc>
          <w:tcPr>
            <w:tcW w:w="663" w:type="dxa"/>
            <w:tcBorders>
              <w:top w:val="single" w:sz="4" w:space="0" w:color="auto"/>
              <w:left w:val="nil"/>
              <w:bottom w:val="single" w:sz="4" w:space="0" w:color="auto"/>
              <w:right w:val="single" w:sz="4" w:space="0" w:color="auto"/>
            </w:tcBorders>
            <w:noWrap/>
            <w:vAlign w:val="bottom"/>
            <w:hideMark/>
          </w:tcPr>
          <w:p w14:paraId="1E210A14" w14:textId="1549D3F6" w:rsidR="00FB0AB7" w:rsidRPr="00FB0AB7" w:rsidRDefault="005A00BB" w:rsidP="00FB0AB7">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202</w:t>
            </w:r>
            <w:r w:rsidR="00C05D79">
              <w:rPr>
                <w:rFonts w:ascii="Calibri" w:eastAsia="Times New Roman" w:hAnsi="Calibri" w:cs="Calibri"/>
                <w:b/>
                <w:bCs/>
                <w:color w:val="000000"/>
              </w:rPr>
              <w:t>3</w:t>
            </w:r>
          </w:p>
        </w:tc>
        <w:tc>
          <w:tcPr>
            <w:tcW w:w="663" w:type="dxa"/>
            <w:tcBorders>
              <w:top w:val="single" w:sz="4" w:space="0" w:color="auto"/>
              <w:left w:val="nil"/>
              <w:bottom w:val="single" w:sz="4" w:space="0" w:color="auto"/>
              <w:right w:val="single" w:sz="4" w:space="0" w:color="auto"/>
            </w:tcBorders>
            <w:noWrap/>
            <w:vAlign w:val="bottom"/>
            <w:hideMark/>
          </w:tcPr>
          <w:p w14:paraId="748C587C" w14:textId="7B40D72A" w:rsidR="00FB0AB7" w:rsidRPr="00FB0AB7" w:rsidRDefault="005A00BB" w:rsidP="00FB0AB7">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202</w:t>
            </w:r>
            <w:r w:rsidR="00C05D79">
              <w:rPr>
                <w:rFonts w:ascii="Calibri" w:eastAsia="Times New Roman" w:hAnsi="Calibri" w:cs="Calibri"/>
                <w:b/>
                <w:bCs/>
                <w:color w:val="000000"/>
              </w:rPr>
              <w:t>4</w:t>
            </w:r>
          </w:p>
        </w:tc>
        <w:tc>
          <w:tcPr>
            <w:tcW w:w="860" w:type="dxa"/>
            <w:tcBorders>
              <w:top w:val="single" w:sz="4" w:space="0" w:color="auto"/>
              <w:left w:val="nil"/>
              <w:bottom w:val="single" w:sz="4" w:space="0" w:color="auto"/>
              <w:right w:val="single" w:sz="4" w:space="0" w:color="auto"/>
            </w:tcBorders>
            <w:noWrap/>
            <w:vAlign w:val="bottom"/>
            <w:hideMark/>
          </w:tcPr>
          <w:p w14:paraId="472B883B" w14:textId="5BC6EFF6" w:rsidR="00FB0AB7" w:rsidRPr="00FB0AB7" w:rsidRDefault="00FB0AB7" w:rsidP="00FB0AB7">
            <w:pPr>
              <w:spacing w:after="0" w:line="240" w:lineRule="auto"/>
              <w:jc w:val="center"/>
              <w:rPr>
                <w:rFonts w:ascii="Calibri" w:eastAsia="Times New Roman" w:hAnsi="Calibri" w:cs="Calibri"/>
                <w:b/>
                <w:bCs/>
                <w:color w:val="000000"/>
              </w:rPr>
            </w:pPr>
            <w:r w:rsidRPr="00FB0AB7">
              <w:rPr>
                <w:rFonts w:ascii="Calibri" w:eastAsia="Times New Roman" w:hAnsi="Calibri" w:cs="Calibri"/>
                <w:b/>
                <w:bCs/>
                <w:color w:val="000000"/>
              </w:rPr>
              <w:t>20</w:t>
            </w:r>
            <w:r w:rsidR="003C77C8">
              <w:rPr>
                <w:rFonts w:ascii="Calibri" w:eastAsia="Times New Roman" w:hAnsi="Calibri" w:cs="Calibri"/>
                <w:b/>
                <w:bCs/>
                <w:color w:val="000000"/>
              </w:rPr>
              <w:t>2</w:t>
            </w:r>
            <w:r w:rsidR="00C05D79">
              <w:rPr>
                <w:rFonts w:ascii="Calibri" w:eastAsia="Times New Roman" w:hAnsi="Calibri" w:cs="Calibri"/>
                <w:b/>
                <w:bCs/>
                <w:color w:val="000000"/>
              </w:rPr>
              <w:t>5</w:t>
            </w:r>
          </w:p>
        </w:tc>
      </w:tr>
      <w:tr w:rsidR="00FB0AB7" w:rsidRPr="00FB0AB7" w14:paraId="6940F08B" w14:textId="77777777" w:rsidTr="00C05D79">
        <w:trPr>
          <w:trHeight w:val="300"/>
        </w:trPr>
        <w:tc>
          <w:tcPr>
            <w:tcW w:w="388" w:type="dxa"/>
            <w:tcBorders>
              <w:top w:val="nil"/>
              <w:left w:val="single" w:sz="4" w:space="0" w:color="auto"/>
              <w:bottom w:val="single" w:sz="4" w:space="0" w:color="auto"/>
              <w:right w:val="single" w:sz="4" w:space="0" w:color="auto"/>
            </w:tcBorders>
            <w:noWrap/>
            <w:vAlign w:val="bottom"/>
            <w:hideMark/>
          </w:tcPr>
          <w:p w14:paraId="24A0FD74"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 xml:space="preserve">a. </w:t>
            </w:r>
          </w:p>
        </w:tc>
        <w:tc>
          <w:tcPr>
            <w:tcW w:w="5720" w:type="dxa"/>
            <w:tcBorders>
              <w:top w:val="nil"/>
              <w:left w:val="nil"/>
              <w:bottom w:val="single" w:sz="4" w:space="0" w:color="auto"/>
              <w:right w:val="single" w:sz="4" w:space="0" w:color="auto"/>
            </w:tcBorders>
            <w:noWrap/>
            <w:vAlign w:val="bottom"/>
            <w:hideMark/>
          </w:tcPr>
          <w:p w14:paraId="4F28006A"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 xml:space="preserve"> Murder/</w:t>
            </w:r>
            <w:proofErr w:type="gramStart"/>
            <w:r w:rsidRPr="00FB0AB7">
              <w:rPr>
                <w:rFonts w:ascii="Calibri" w:eastAsia="Times New Roman" w:hAnsi="Calibri" w:cs="Calibri"/>
                <w:color w:val="000000"/>
              </w:rPr>
              <w:t>Non-negligent</w:t>
            </w:r>
            <w:proofErr w:type="gramEnd"/>
            <w:r w:rsidRPr="00FB0AB7">
              <w:rPr>
                <w:rFonts w:ascii="Calibri" w:eastAsia="Times New Roman" w:hAnsi="Calibri" w:cs="Calibri"/>
                <w:color w:val="000000"/>
              </w:rPr>
              <w:t xml:space="preserve"> manslaughter</w:t>
            </w:r>
          </w:p>
        </w:tc>
        <w:tc>
          <w:tcPr>
            <w:tcW w:w="663" w:type="dxa"/>
            <w:tcBorders>
              <w:top w:val="nil"/>
              <w:left w:val="nil"/>
              <w:bottom w:val="single" w:sz="4" w:space="0" w:color="auto"/>
              <w:right w:val="single" w:sz="4" w:space="0" w:color="auto"/>
            </w:tcBorders>
            <w:noWrap/>
            <w:vAlign w:val="bottom"/>
            <w:hideMark/>
          </w:tcPr>
          <w:p w14:paraId="4CA4C1F7"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663" w:type="dxa"/>
            <w:tcBorders>
              <w:top w:val="nil"/>
              <w:left w:val="nil"/>
              <w:bottom w:val="single" w:sz="4" w:space="0" w:color="auto"/>
              <w:right w:val="single" w:sz="4" w:space="0" w:color="auto"/>
            </w:tcBorders>
            <w:noWrap/>
            <w:vAlign w:val="bottom"/>
            <w:hideMark/>
          </w:tcPr>
          <w:p w14:paraId="67B20A4D"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3442298E"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r>
      <w:tr w:rsidR="00FB0AB7" w:rsidRPr="00FB0AB7" w14:paraId="1AA75BFE" w14:textId="77777777" w:rsidTr="00C05D79">
        <w:trPr>
          <w:trHeight w:val="300"/>
        </w:trPr>
        <w:tc>
          <w:tcPr>
            <w:tcW w:w="388" w:type="dxa"/>
            <w:tcBorders>
              <w:top w:val="nil"/>
              <w:left w:val="single" w:sz="4" w:space="0" w:color="auto"/>
              <w:bottom w:val="single" w:sz="4" w:space="0" w:color="auto"/>
              <w:right w:val="single" w:sz="4" w:space="0" w:color="auto"/>
            </w:tcBorders>
            <w:noWrap/>
            <w:vAlign w:val="bottom"/>
            <w:hideMark/>
          </w:tcPr>
          <w:p w14:paraId="7B58FB08"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 xml:space="preserve">b. </w:t>
            </w:r>
          </w:p>
        </w:tc>
        <w:tc>
          <w:tcPr>
            <w:tcW w:w="5720" w:type="dxa"/>
            <w:tcBorders>
              <w:top w:val="nil"/>
              <w:left w:val="nil"/>
              <w:bottom w:val="single" w:sz="4" w:space="0" w:color="auto"/>
              <w:right w:val="single" w:sz="4" w:space="0" w:color="auto"/>
            </w:tcBorders>
            <w:noWrap/>
            <w:vAlign w:val="bottom"/>
            <w:hideMark/>
          </w:tcPr>
          <w:p w14:paraId="1FA34962"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Negligent manslaughter</w:t>
            </w:r>
          </w:p>
        </w:tc>
        <w:tc>
          <w:tcPr>
            <w:tcW w:w="663" w:type="dxa"/>
            <w:tcBorders>
              <w:top w:val="nil"/>
              <w:left w:val="nil"/>
              <w:bottom w:val="single" w:sz="4" w:space="0" w:color="auto"/>
              <w:right w:val="single" w:sz="4" w:space="0" w:color="auto"/>
            </w:tcBorders>
            <w:noWrap/>
            <w:vAlign w:val="bottom"/>
            <w:hideMark/>
          </w:tcPr>
          <w:p w14:paraId="56430898"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663" w:type="dxa"/>
            <w:tcBorders>
              <w:top w:val="nil"/>
              <w:left w:val="nil"/>
              <w:bottom w:val="single" w:sz="4" w:space="0" w:color="auto"/>
              <w:right w:val="single" w:sz="4" w:space="0" w:color="auto"/>
            </w:tcBorders>
            <w:noWrap/>
            <w:vAlign w:val="bottom"/>
            <w:hideMark/>
          </w:tcPr>
          <w:p w14:paraId="64ADA0CF"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73FF0D1F"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r>
      <w:tr w:rsidR="00FB0AB7" w:rsidRPr="00FB0AB7" w14:paraId="5DDEB295" w14:textId="77777777" w:rsidTr="00C05D79">
        <w:trPr>
          <w:trHeight w:val="300"/>
        </w:trPr>
        <w:tc>
          <w:tcPr>
            <w:tcW w:w="388" w:type="dxa"/>
            <w:tcBorders>
              <w:top w:val="nil"/>
              <w:left w:val="single" w:sz="4" w:space="0" w:color="auto"/>
              <w:bottom w:val="single" w:sz="4" w:space="0" w:color="auto"/>
              <w:right w:val="single" w:sz="4" w:space="0" w:color="auto"/>
            </w:tcBorders>
            <w:noWrap/>
            <w:vAlign w:val="bottom"/>
            <w:hideMark/>
          </w:tcPr>
          <w:p w14:paraId="2180F152"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c.</w:t>
            </w:r>
          </w:p>
        </w:tc>
        <w:tc>
          <w:tcPr>
            <w:tcW w:w="5720" w:type="dxa"/>
            <w:tcBorders>
              <w:top w:val="nil"/>
              <w:left w:val="nil"/>
              <w:bottom w:val="single" w:sz="4" w:space="0" w:color="auto"/>
              <w:right w:val="single" w:sz="4" w:space="0" w:color="auto"/>
            </w:tcBorders>
            <w:noWrap/>
            <w:vAlign w:val="bottom"/>
            <w:hideMark/>
          </w:tcPr>
          <w:p w14:paraId="6AB6ACA8"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Rape</w:t>
            </w:r>
          </w:p>
        </w:tc>
        <w:tc>
          <w:tcPr>
            <w:tcW w:w="663" w:type="dxa"/>
            <w:tcBorders>
              <w:top w:val="nil"/>
              <w:left w:val="nil"/>
              <w:bottom w:val="single" w:sz="4" w:space="0" w:color="auto"/>
              <w:right w:val="single" w:sz="4" w:space="0" w:color="auto"/>
            </w:tcBorders>
            <w:noWrap/>
            <w:vAlign w:val="bottom"/>
            <w:hideMark/>
          </w:tcPr>
          <w:p w14:paraId="7D0A8903"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663" w:type="dxa"/>
            <w:tcBorders>
              <w:top w:val="nil"/>
              <w:left w:val="nil"/>
              <w:bottom w:val="single" w:sz="4" w:space="0" w:color="auto"/>
              <w:right w:val="single" w:sz="4" w:space="0" w:color="auto"/>
            </w:tcBorders>
            <w:noWrap/>
            <w:vAlign w:val="bottom"/>
            <w:hideMark/>
          </w:tcPr>
          <w:p w14:paraId="18372C15"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17A2DC00"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r>
      <w:tr w:rsidR="00FB0AB7" w:rsidRPr="00FB0AB7" w14:paraId="6431228B" w14:textId="77777777" w:rsidTr="00C05D79">
        <w:trPr>
          <w:trHeight w:val="300"/>
        </w:trPr>
        <w:tc>
          <w:tcPr>
            <w:tcW w:w="388" w:type="dxa"/>
            <w:tcBorders>
              <w:top w:val="nil"/>
              <w:left w:val="single" w:sz="4" w:space="0" w:color="auto"/>
              <w:bottom w:val="single" w:sz="4" w:space="0" w:color="auto"/>
              <w:right w:val="single" w:sz="4" w:space="0" w:color="auto"/>
            </w:tcBorders>
            <w:noWrap/>
            <w:vAlign w:val="bottom"/>
            <w:hideMark/>
          </w:tcPr>
          <w:p w14:paraId="4375DC04"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d.</w:t>
            </w:r>
          </w:p>
        </w:tc>
        <w:tc>
          <w:tcPr>
            <w:tcW w:w="5720" w:type="dxa"/>
            <w:tcBorders>
              <w:top w:val="nil"/>
              <w:left w:val="nil"/>
              <w:bottom w:val="single" w:sz="4" w:space="0" w:color="auto"/>
              <w:right w:val="single" w:sz="4" w:space="0" w:color="auto"/>
            </w:tcBorders>
            <w:noWrap/>
            <w:vAlign w:val="bottom"/>
            <w:hideMark/>
          </w:tcPr>
          <w:p w14:paraId="1B864FC9"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Fondling</w:t>
            </w:r>
          </w:p>
        </w:tc>
        <w:tc>
          <w:tcPr>
            <w:tcW w:w="663" w:type="dxa"/>
            <w:tcBorders>
              <w:top w:val="nil"/>
              <w:left w:val="nil"/>
              <w:bottom w:val="single" w:sz="4" w:space="0" w:color="auto"/>
              <w:right w:val="single" w:sz="4" w:space="0" w:color="auto"/>
            </w:tcBorders>
            <w:noWrap/>
            <w:vAlign w:val="bottom"/>
            <w:hideMark/>
          </w:tcPr>
          <w:p w14:paraId="0AAF8CB1"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663" w:type="dxa"/>
            <w:tcBorders>
              <w:top w:val="nil"/>
              <w:left w:val="nil"/>
              <w:bottom w:val="single" w:sz="4" w:space="0" w:color="auto"/>
              <w:right w:val="single" w:sz="4" w:space="0" w:color="auto"/>
            </w:tcBorders>
            <w:noWrap/>
            <w:vAlign w:val="bottom"/>
            <w:hideMark/>
          </w:tcPr>
          <w:p w14:paraId="0BB51E66"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3E5BD618"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r>
      <w:tr w:rsidR="00FB0AB7" w:rsidRPr="00FB0AB7" w14:paraId="32379954" w14:textId="77777777" w:rsidTr="00C05D79">
        <w:trPr>
          <w:trHeight w:val="300"/>
        </w:trPr>
        <w:tc>
          <w:tcPr>
            <w:tcW w:w="388" w:type="dxa"/>
            <w:tcBorders>
              <w:top w:val="nil"/>
              <w:left w:val="single" w:sz="4" w:space="0" w:color="auto"/>
              <w:bottom w:val="single" w:sz="4" w:space="0" w:color="auto"/>
              <w:right w:val="single" w:sz="4" w:space="0" w:color="auto"/>
            </w:tcBorders>
            <w:noWrap/>
            <w:vAlign w:val="bottom"/>
            <w:hideMark/>
          </w:tcPr>
          <w:p w14:paraId="4C0727CE"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e.</w:t>
            </w:r>
          </w:p>
        </w:tc>
        <w:tc>
          <w:tcPr>
            <w:tcW w:w="5720" w:type="dxa"/>
            <w:tcBorders>
              <w:top w:val="nil"/>
              <w:left w:val="nil"/>
              <w:bottom w:val="single" w:sz="4" w:space="0" w:color="auto"/>
              <w:right w:val="single" w:sz="4" w:space="0" w:color="auto"/>
            </w:tcBorders>
            <w:noWrap/>
            <w:vAlign w:val="bottom"/>
            <w:hideMark/>
          </w:tcPr>
          <w:p w14:paraId="498EE699"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Incest</w:t>
            </w:r>
          </w:p>
        </w:tc>
        <w:tc>
          <w:tcPr>
            <w:tcW w:w="663" w:type="dxa"/>
            <w:tcBorders>
              <w:top w:val="nil"/>
              <w:left w:val="nil"/>
              <w:bottom w:val="single" w:sz="4" w:space="0" w:color="auto"/>
              <w:right w:val="single" w:sz="4" w:space="0" w:color="auto"/>
            </w:tcBorders>
            <w:noWrap/>
            <w:vAlign w:val="bottom"/>
            <w:hideMark/>
          </w:tcPr>
          <w:p w14:paraId="0A31507B"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663" w:type="dxa"/>
            <w:tcBorders>
              <w:top w:val="nil"/>
              <w:left w:val="nil"/>
              <w:bottom w:val="single" w:sz="4" w:space="0" w:color="auto"/>
              <w:right w:val="single" w:sz="4" w:space="0" w:color="auto"/>
            </w:tcBorders>
            <w:noWrap/>
            <w:vAlign w:val="bottom"/>
            <w:hideMark/>
          </w:tcPr>
          <w:p w14:paraId="20E92A72"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2C0E0DE3"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r>
      <w:tr w:rsidR="00FB0AB7" w:rsidRPr="00FB0AB7" w14:paraId="7CEC32C5" w14:textId="77777777" w:rsidTr="00C05D79">
        <w:trPr>
          <w:trHeight w:val="300"/>
        </w:trPr>
        <w:tc>
          <w:tcPr>
            <w:tcW w:w="388" w:type="dxa"/>
            <w:tcBorders>
              <w:top w:val="nil"/>
              <w:left w:val="single" w:sz="4" w:space="0" w:color="auto"/>
              <w:bottom w:val="single" w:sz="4" w:space="0" w:color="auto"/>
              <w:right w:val="single" w:sz="4" w:space="0" w:color="auto"/>
            </w:tcBorders>
            <w:noWrap/>
            <w:vAlign w:val="bottom"/>
            <w:hideMark/>
          </w:tcPr>
          <w:p w14:paraId="1A01F985"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f</w:t>
            </w:r>
          </w:p>
        </w:tc>
        <w:tc>
          <w:tcPr>
            <w:tcW w:w="5720" w:type="dxa"/>
            <w:tcBorders>
              <w:top w:val="nil"/>
              <w:left w:val="nil"/>
              <w:bottom w:val="single" w:sz="4" w:space="0" w:color="auto"/>
              <w:right w:val="single" w:sz="4" w:space="0" w:color="auto"/>
            </w:tcBorders>
            <w:noWrap/>
            <w:vAlign w:val="bottom"/>
            <w:hideMark/>
          </w:tcPr>
          <w:p w14:paraId="58CE1A2A"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Statutory rape</w:t>
            </w:r>
          </w:p>
        </w:tc>
        <w:tc>
          <w:tcPr>
            <w:tcW w:w="663" w:type="dxa"/>
            <w:tcBorders>
              <w:top w:val="nil"/>
              <w:left w:val="nil"/>
              <w:bottom w:val="single" w:sz="4" w:space="0" w:color="auto"/>
              <w:right w:val="single" w:sz="4" w:space="0" w:color="auto"/>
            </w:tcBorders>
            <w:noWrap/>
            <w:vAlign w:val="bottom"/>
            <w:hideMark/>
          </w:tcPr>
          <w:p w14:paraId="75CE9598"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663" w:type="dxa"/>
            <w:tcBorders>
              <w:top w:val="nil"/>
              <w:left w:val="nil"/>
              <w:bottom w:val="single" w:sz="4" w:space="0" w:color="auto"/>
              <w:right w:val="single" w:sz="4" w:space="0" w:color="auto"/>
            </w:tcBorders>
            <w:noWrap/>
            <w:vAlign w:val="bottom"/>
            <w:hideMark/>
          </w:tcPr>
          <w:p w14:paraId="114DEE58"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75BD5ED6"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r>
      <w:tr w:rsidR="00FB0AB7" w:rsidRPr="00FB0AB7" w14:paraId="1FE8B168" w14:textId="77777777" w:rsidTr="00C05D79">
        <w:trPr>
          <w:trHeight w:val="300"/>
        </w:trPr>
        <w:tc>
          <w:tcPr>
            <w:tcW w:w="388" w:type="dxa"/>
            <w:tcBorders>
              <w:top w:val="nil"/>
              <w:left w:val="single" w:sz="4" w:space="0" w:color="auto"/>
              <w:bottom w:val="single" w:sz="4" w:space="0" w:color="auto"/>
              <w:right w:val="single" w:sz="4" w:space="0" w:color="auto"/>
            </w:tcBorders>
            <w:noWrap/>
            <w:vAlign w:val="bottom"/>
            <w:hideMark/>
          </w:tcPr>
          <w:p w14:paraId="0C64B9AA"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g.</w:t>
            </w:r>
          </w:p>
        </w:tc>
        <w:tc>
          <w:tcPr>
            <w:tcW w:w="5720" w:type="dxa"/>
            <w:tcBorders>
              <w:top w:val="nil"/>
              <w:left w:val="nil"/>
              <w:bottom w:val="single" w:sz="4" w:space="0" w:color="auto"/>
              <w:right w:val="single" w:sz="4" w:space="0" w:color="auto"/>
            </w:tcBorders>
            <w:noWrap/>
            <w:vAlign w:val="bottom"/>
            <w:hideMark/>
          </w:tcPr>
          <w:p w14:paraId="0F33593F"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Robbery</w:t>
            </w:r>
          </w:p>
        </w:tc>
        <w:tc>
          <w:tcPr>
            <w:tcW w:w="663" w:type="dxa"/>
            <w:tcBorders>
              <w:top w:val="nil"/>
              <w:left w:val="nil"/>
              <w:bottom w:val="single" w:sz="4" w:space="0" w:color="auto"/>
              <w:right w:val="single" w:sz="4" w:space="0" w:color="auto"/>
            </w:tcBorders>
            <w:noWrap/>
            <w:vAlign w:val="bottom"/>
            <w:hideMark/>
          </w:tcPr>
          <w:p w14:paraId="3FF378FD"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663" w:type="dxa"/>
            <w:tcBorders>
              <w:top w:val="nil"/>
              <w:left w:val="nil"/>
              <w:bottom w:val="single" w:sz="4" w:space="0" w:color="auto"/>
              <w:right w:val="single" w:sz="4" w:space="0" w:color="auto"/>
            </w:tcBorders>
            <w:noWrap/>
            <w:vAlign w:val="bottom"/>
            <w:hideMark/>
          </w:tcPr>
          <w:p w14:paraId="7A75571A"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029B6E72"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r>
      <w:tr w:rsidR="00FB0AB7" w:rsidRPr="00FB0AB7" w14:paraId="29662DFF" w14:textId="77777777" w:rsidTr="00C05D79">
        <w:trPr>
          <w:trHeight w:val="300"/>
        </w:trPr>
        <w:tc>
          <w:tcPr>
            <w:tcW w:w="388" w:type="dxa"/>
            <w:tcBorders>
              <w:top w:val="nil"/>
              <w:left w:val="single" w:sz="4" w:space="0" w:color="auto"/>
              <w:bottom w:val="single" w:sz="4" w:space="0" w:color="auto"/>
              <w:right w:val="single" w:sz="4" w:space="0" w:color="auto"/>
            </w:tcBorders>
            <w:noWrap/>
            <w:vAlign w:val="bottom"/>
            <w:hideMark/>
          </w:tcPr>
          <w:p w14:paraId="3CEA99C8"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h.</w:t>
            </w:r>
          </w:p>
        </w:tc>
        <w:tc>
          <w:tcPr>
            <w:tcW w:w="5720" w:type="dxa"/>
            <w:tcBorders>
              <w:top w:val="nil"/>
              <w:left w:val="nil"/>
              <w:bottom w:val="single" w:sz="4" w:space="0" w:color="auto"/>
              <w:right w:val="single" w:sz="4" w:space="0" w:color="auto"/>
            </w:tcBorders>
            <w:noWrap/>
            <w:vAlign w:val="bottom"/>
            <w:hideMark/>
          </w:tcPr>
          <w:p w14:paraId="0F1A6494"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Aggravated assault</w:t>
            </w:r>
          </w:p>
        </w:tc>
        <w:tc>
          <w:tcPr>
            <w:tcW w:w="663" w:type="dxa"/>
            <w:tcBorders>
              <w:top w:val="nil"/>
              <w:left w:val="nil"/>
              <w:bottom w:val="single" w:sz="4" w:space="0" w:color="auto"/>
              <w:right w:val="single" w:sz="4" w:space="0" w:color="auto"/>
            </w:tcBorders>
            <w:noWrap/>
            <w:vAlign w:val="bottom"/>
            <w:hideMark/>
          </w:tcPr>
          <w:p w14:paraId="029129DB"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663" w:type="dxa"/>
            <w:tcBorders>
              <w:top w:val="nil"/>
              <w:left w:val="nil"/>
              <w:bottom w:val="single" w:sz="4" w:space="0" w:color="auto"/>
              <w:right w:val="single" w:sz="4" w:space="0" w:color="auto"/>
            </w:tcBorders>
            <w:noWrap/>
            <w:vAlign w:val="bottom"/>
            <w:hideMark/>
          </w:tcPr>
          <w:p w14:paraId="15FF70DB"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0399412E"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r>
      <w:tr w:rsidR="00FB0AB7" w:rsidRPr="00FB0AB7" w14:paraId="7C2D2B1A" w14:textId="77777777" w:rsidTr="00C05D79">
        <w:trPr>
          <w:trHeight w:val="300"/>
        </w:trPr>
        <w:tc>
          <w:tcPr>
            <w:tcW w:w="388" w:type="dxa"/>
            <w:tcBorders>
              <w:top w:val="nil"/>
              <w:left w:val="single" w:sz="4" w:space="0" w:color="auto"/>
              <w:bottom w:val="single" w:sz="4" w:space="0" w:color="auto"/>
              <w:right w:val="single" w:sz="4" w:space="0" w:color="auto"/>
            </w:tcBorders>
            <w:noWrap/>
            <w:vAlign w:val="bottom"/>
            <w:hideMark/>
          </w:tcPr>
          <w:p w14:paraId="4FFF5086" w14:textId="77777777" w:rsidR="00FB0AB7" w:rsidRPr="00FB0AB7" w:rsidRDefault="00FB0AB7" w:rsidP="00FB0AB7">
            <w:pPr>
              <w:spacing w:after="0" w:line="240" w:lineRule="auto"/>
              <w:rPr>
                <w:rFonts w:ascii="Calibri" w:eastAsia="Times New Roman" w:hAnsi="Calibri" w:cs="Calibri"/>
                <w:color w:val="000000"/>
              </w:rPr>
            </w:pPr>
            <w:proofErr w:type="spellStart"/>
            <w:r w:rsidRPr="00FB0AB7">
              <w:rPr>
                <w:rFonts w:ascii="Calibri" w:eastAsia="Times New Roman" w:hAnsi="Calibri" w:cs="Calibri"/>
                <w:color w:val="000000"/>
              </w:rPr>
              <w:t>i</w:t>
            </w:r>
            <w:proofErr w:type="spellEnd"/>
            <w:r w:rsidRPr="00FB0AB7">
              <w:rPr>
                <w:rFonts w:ascii="Calibri" w:eastAsia="Times New Roman" w:hAnsi="Calibri" w:cs="Calibri"/>
                <w:color w:val="000000"/>
              </w:rPr>
              <w:t>.</w:t>
            </w:r>
          </w:p>
        </w:tc>
        <w:tc>
          <w:tcPr>
            <w:tcW w:w="5720" w:type="dxa"/>
            <w:tcBorders>
              <w:top w:val="nil"/>
              <w:left w:val="nil"/>
              <w:bottom w:val="single" w:sz="4" w:space="0" w:color="auto"/>
              <w:right w:val="single" w:sz="4" w:space="0" w:color="auto"/>
            </w:tcBorders>
            <w:noWrap/>
            <w:vAlign w:val="bottom"/>
            <w:hideMark/>
          </w:tcPr>
          <w:p w14:paraId="10C10A10"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Burglary</w:t>
            </w:r>
          </w:p>
        </w:tc>
        <w:tc>
          <w:tcPr>
            <w:tcW w:w="663" w:type="dxa"/>
            <w:tcBorders>
              <w:top w:val="nil"/>
              <w:left w:val="nil"/>
              <w:bottom w:val="single" w:sz="4" w:space="0" w:color="auto"/>
              <w:right w:val="single" w:sz="4" w:space="0" w:color="auto"/>
            </w:tcBorders>
            <w:noWrap/>
            <w:vAlign w:val="bottom"/>
            <w:hideMark/>
          </w:tcPr>
          <w:p w14:paraId="58ABB212"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663" w:type="dxa"/>
            <w:tcBorders>
              <w:top w:val="nil"/>
              <w:left w:val="nil"/>
              <w:bottom w:val="single" w:sz="4" w:space="0" w:color="auto"/>
              <w:right w:val="single" w:sz="4" w:space="0" w:color="auto"/>
            </w:tcBorders>
            <w:noWrap/>
            <w:vAlign w:val="bottom"/>
            <w:hideMark/>
          </w:tcPr>
          <w:p w14:paraId="4DDB4776"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70515B6C"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r>
      <w:tr w:rsidR="00FB0AB7" w:rsidRPr="00FB0AB7" w14:paraId="0692E3E4" w14:textId="77777777" w:rsidTr="00C05D79">
        <w:trPr>
          <w:trHeight w:val="300"/>
        </w:trPr>
        <w:tc>
          <w:tcPr>
            <w:tcW w:w="388" w:type="dxa"/>
            <w:tcBorders>
              <w:top w:val="nil"/>
              <w:left w:val="single" w:sz="4" w:space="0" w:color="auto"/>
              <w:bottom w:val="single" w:sz="4" w:space="0" w:color="auto"/>
              <w:right w:val="single" w:sz="4" w:space="0" w:color="auto"/>
            </w:tcBorders>
            <w:noWrap/>
            <w:vAlign w:val="bottom"/>
            <w:hideMark/>
          </w:tcPr>
          <w:p w14:paraId="6BDB81CC"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j.</w:t>
            </w:r>
          </w:p>
        </w:tc>
        <w:tc>
          <w:tcPr>
            <w:tcW w:w="5720" w:type="dxa"/>
            <w:tcBorders>
              <w:top w:val="nil"/>
              <w:left w:val="nil"/>
              <w:bottom w:val="single" w:sz="4" w:space="0" w:color="auto"/>
              <w:right w:val="single" w:sz="4" w:space="0" w:color="auto"/>
            </w:tcBorders>
            <w:noWrap/>
            <w:vAlign w:val="bottom"/>
            <w:hideMark/>
          </w:tcPr>
          <w:p w14:paraId="5F0F6AF7"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Motor vehicle theft </w:t>
            </w:r>
          </w:p>
        </w:tc>
        <w:tc>
          <w:tcPr>
            <w:tcW w:w="663" w:type="dxa"/>
            <w:tcBorders>
              <w:top w:val="nil"/>
              <w:left w:val="nil"/>
              <w:bottom w:val="single" w:sz="4" w:space="0" w:color="auto"/>
              <w:right w:val="single" w:sz="4" w:space="0" w:color="auto"/>
            </w:tcBorders>
            <w:noWrap/>
            <w:vAlign w:val="bottom"/>
            <w:hideMark/>
          </w:tcPr>
          <w:p w14:paraId="6D87694F"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663" w:type="dxa"/>
            <w:tcBorders>
              <w:top w:val="nil"/>
              <w:left w:val="nil"/>
              <w:bottom w:val="single" w:sz="4" w:space="0" w:color="auto"/>
              <w:right w:val="single" w:sz="4" w:space="0" w:color="auto"/>
            </w:tcBorders>
            <w:noWrap/>
            <w:vAlign w:val="bottom"/>
            <w:hideMark/>
          </w:tcPr>
          <w:p w14:paraId="7EDFE4E5"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6E5D264A"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r>
      <w:tr w:rsidR="00FB0AB7" w:rsidRPr="00FB0AB7" w14:paraId="4DD587E7" w14:textId="77777777" w:rsidTr="00C05D79">
        <w:trPr>
          <w:trHeight w:val="300"/>
        </w:trPr>
        <w:tc>
          <w:tcPr>
            <w:tcW w:w="388" w:type="dxa"/>
            <w:tcBorders>
              <w:top w:val="nil"/>
              <w:left w:val="single" w:sz="4" w:space="0" w:color="auto"/>
              <w:bottom w:val="single" w:sz="4" w:space="0" w:color="auto"/>
              <w:right w:val="single" w:sz="4" w:space="0" w:color="auto"/>
            </w:tcBorders>
            <w:noWrap/>
            <w:vAlign w:val="bottom"/>
            <w:hideMark/>
          </w:tcPr>
          <w:p w14:paraId="4C3D50CF"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k.</w:t>
            </w:r>
          </w:p>
        </w:tc>
        <w:tc>
          <w:tcPr>
            <w:tcW w:w="5720" w:type="dxa"/>
            <w:tcBorders>
              <w:top w:val="nil"/>
              <w:left w:val="nil"/>
              <w:bottom w:val="single" w:sz="4" w:space="0" w:color="auto"/>
              <w:right w:val="single" w:sz="4" w:space="0" w:color="auto"/>
            </w:tcBorders>
            <w:noWrap/>
            <w:vAlign w:val="bottom"/>
            <w:hideMark/>
          </w:tcPr>
          <w:p w14:paraId="6751EAC4"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Arson</w:t>
            </w:r>
          </w:p>
        </w:tc>
        <w:tc>
          <w:tcPr>
            <w:tcW w:w="663" w:type="dxa"/>
            <w:tcBorders>
              <w:top w:val="nil"/>
              <w:left w:val="nil"/>
              <w:bottom w:val="single" w:sz="4" w:space="0" w:color="auto"/>
              <w:right w:val="single" w:sz="4" w:space="0" w:color="auto"/>
            </w:tcBorders>
            <w:noWrap/>
            <w:vAlign w:val="bottom"/>
            <w:hideMark/>
          </w:tcPr>
          <w:p w14:paraId="4CA84BAD"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663" w:type="dxa"/>
            <w:tcBorders>
              <w:top w:val="nil"/>
              <w:left w:val="nil"/>
              <w:bottom w:val="single" w:sz="4" w:space="0" w:color="auto"/>
              <w:right w:val="single" w:sz="4" w:space="0" w:color="auto"/>
            </w:tcBorders>
            <w:noWrap/>
            <w:vAlign w:val="bottom"/>
            <w:hideMark/>
          </w:tcPr>
          <w:p w14:paraId="6F6C09F4"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1EC6DB3D"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r>
      <w:tr w:rsidR="00FB0AB7" w:rsidRPr="00FB0AB7" w14:paraId="57BAC2E4" w14:textId="77777777" w:rsidTr="00C05D79">
        <w:trPr>
          <w:trHeight w:val="300"/>
        </w:trPr>
        <w:tc>
          <w:tcPr>
            <w:tcW w:w="388" w:type="dxa"/>
            <w:tcBorders>
              <w:top w:val="nil"/>
              <w:left w:val="nil"/>
              <w:bottom w:val="nil"/>
              <w:right w:val="nil"/>
            </w:tcBorders>
            <w:noWrap/>
            <w:vAlign w:val="bottom"/>
            <w:hideMark/>
          </w:tcPr>
          <w:p w14:paraId="13CB9378" w14:textId="77777777" w:rsidR="00FB0AB7" w:rsidRPr="00FB0AB7" w:rsidRDefault="00FB0AB7" w:rsidP="00FB0AB7">
            <w:pPr>
              <w:spacing w:after="0" w:line="240" w:lineRule="auto"/>
              <w:jc w:val="center"/>
              <w:rPr>
                <w:rFonts w:ascii="Calibri" w:eastAsia="Times New Roman" w:hAnsi="Calibri" w:cs="Calibri"/>
                <w:color w:val="000000"/>
              </w:rPr>
            </w:pPr>
          </w:p>
        </w:tc>
        <w:tc>
          <w:tcPr>
            <w:tcW w:w="5720" w:type="dxa"/>
            <w:tcBorders>
              <w:top w:val="nil"/>
              <w:left w:val="nil"/>
              <w:bottom w:val="nil"/>
              <w:right w:val="nil"/>
            </w:tcBorders>
            <w:noWrap/>
            <w:vAlign w:val="bottom"/>
            <w:hideMark/>
          </w:tcPr>
          <w:p w14:paraId="03E52150" w14:textId="77777777" w:rsidR="00FB0AB7" w:rsidRPr="00FB0AB7" w:rsidRDefault="00FB0AB7" w:rsidP="00FB0AB7">
            <w:pPr>
              <w:spacing w:after="0" w:line="240" w:lineRule="auto"/>
              <w:rPr>
                <w:rFonts w:ascii="Times New Roman" w:eastAsia="Times New Roman" w:hAnsi="Times New Roman" w:cs="Times New Roman"/>
                <w:sz w:val="20"/>
                <w:szCs w:val="20"/>
              </w:rPr>
            </w:pPr>
          </w:p>
        </w:tc>
        <w:tc>
          <w:tcPr>
            <w:tcW w:w="663" w:type="dxa"/>
            <w:tcBorders>
              <w:top w:val="nil"/>
              <w:left w:val="nil"/>
              <w:bottom w:val="nil"/>
              <w:right w:val="nil"/>
            </w:tcBorders>
            <w:noWrap/>
            <w:vAlign w:val="bottom"/>
            <w:hideMark/>
          </w:tcPr>
          <w:p w14:paraId="083BAED1" w14:textId="77777777" w:rsidR="00FB0AB7" w:rsidRPr="00FB0AB7" w:rsidRDefault="00FB0AB7" w:rsidP="00FB0AB7">
            <w:pPr>
              <w:spacing w:after="0" w:line="240" w:lineRule="auto"/>
              <w:rPr>
                <w:rFonts w:ascii="Times New Roman" w:eastAsia="Times New Roman" w:hAnsi="Times New Roman" w:cs="Times New Roman"/>
                <w:sz w:val="20"/>
                <w:szCs w:val="20"/>
              </w:rPr>
            </w:pPr>
          </w:p>
        </w:tc>
        <w:tc>
          <w:tcPr>
            <w:tcW w:w="663" w:type="dxa"/>
            <w:tcBorders>
              <w:top w:val="nil"/>
              <w:left w:val="nil"/>
              <w:bottom w:val="nil"/>
              <w:right w:val="nil"/>
            </w:tcBorders>
            <w:noWrap/>
            <w:vAlign w:val="bottom"/>
            <w:hideMark/>
          </w:tcPr>
          <w:p w14:paraId="74AE369A" w14:textId="77777777" w:rsidR="00FB0AB7" w:rsidRPr="00FB0AB7" w:rsidRDefault="00FB0AB7" w:rsidP="00FB0AB7">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5A71B85E" w14:textId="77777777" w:rsidR="00FB0AB7" w:rsidRPr="00FB0AB7" w:rsidRDefault="00FB0AB7" w:rsidP="00FB0AB7">
            <w:pPr>
              <w:spacing w:after="0" w:line="240" w:lineRule="auto"/>
              <w:jc w:val="center"/>
              <w:rPr>
                <w:rFonts w:ascii="Times New Roman" w:eastAsia="Times New Roman" w:hAnsi="Times New Roman" w:cs="Times New Roman"/>
                <w:sz w:val="20"/>
                <w:szCs w:val="20"/>
              </w:rPr>
            </w:pPr>
          </w:p>
        </w:tc>
      </w:tr>
      <w:tr w:rsidR="00FB0AB7" w:rsidRPr="00FB0AB7" w14:paraId="507C1573" w14:textId="77777777" w:rsidTr="00C05D79">
        <w:trPr>
          <w:trHeight w:val="300"/>
        </w:trPr>
        <w:tc>
          <w:tcPr>
            <w:tcW w:w="388" w:type="dxa"/>
            <w:tcBorders>
              <w:top w:val="single" w:sz="4" w:space="0" w:color="auto"/>
              <w:left w:val="single" w:sz="4" w:space="0" w:color="auto"/>
              <w:bottom w:val="single" w:sz="4" w:space="0" w:color="auto"/>
              <w:right w:val="single" w:sz="4" w:space="0" w:color="auto"/>
            </w:tcBorders>
            <w:noWrap/>
            <w:vAlign w:val="bottom"/>
            <w:hideMark/>
          </w:tcPr>
          <w:p w14:paraId="32D38F61"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 </w:t>
            </w:r>
          </w:p>
        </w:tc>
        <w:tc>
          <w:tcPr>
            <w:tcW w:w="5720" w:type="dxa"/>
            <w:tcBorders>
              <w:top w:val="single" w:sz="4" w:space="0" w:color="auto"/>
              <w:left w:val="nil"/>
              <w:bottom w:val="single" w:sz="4" w:space="0" w:color="auto"/>
              <w:right w:val="single" w:sz="4" w:space="0" w:color="auto"/>
            </w:tcBorders>
            <w:noWrap/>
            <w:vAlign w:val="bottom"/>
            <w:hideMark/>
          </w:tcPr>
          <w:p w14:paraId="79303AF3" w14:textId="77777777" w:rsidR="00FB0AB7" w:rsidRPr="00FB0AB7" w:rsidRDefault="00FB0AB7" w:rsidP="00FB0AB7">
            <w:pPr>
              <w:spacing w:after="0" w:line="240" w:lineRule="auto"/>
              <w:rPr>
                <w:rFonts w:ascii="Calibri" w:eastAsia="Times New Roman" w:hAnsi="Calibri" w:cs="Calibri"/>
                <w:b/>
                <w:bCs/>
                <w:color w:val="000000"/>
              </w:rPr>
            </w:pPr>
            <w:r w:rsidRPr="00FB0AB7">
              <w:rPr>
                <w:rFonts w:ascii="Calibri" w:eastAsia="Times New Roman" w:hAnsi="Calibri" w:cs="Calibri"/>
                <w:b/>
                <w:bCs/>
                <w:color w:val="000000"/>
              </w:rPr>
              <w:t xml:space="preserve">Criminal </w:t>
            </w:r>
            <w:proofErr w:type="gramStart"/>
            <w:r w:rsidRPr="00FB0AB7">
              <w:rPr>
                <w:rFonts w:ascii="Calibri" w:eastAsia="Times New Roman" w:hAnsi="Calibri" w:cs="Calibri"/>
                <w:b/>
                <w:bCs/>
                <w:color w:val="000000"/>
              </w:rPr>
              <w:t>Offenses  -</w:t>
            </w:r>
            <w:proofErr w:type="gramEnd"/>
            <w:r w:rsidRPr="00FB0AB7">
              <w:rPr>
                <w:rFonts w:ascii="Calibri" w:eastAsia="Times New Roman" w:hAnsi="Calibri" w:cs="Calibri"/>
                <w:b/>
                <w:bCs/>
                <w:color w:val="000000"/>
              </w:rPr>
              <w:t xml:space="preserve"> Public Property</w:t>
            </w:r>
          </w:p>
        </w:tc>
        <w:tc>
          <w:tcPr>
            <w:tcW w:w="663" w:type="dxa"/>
            <w:tcBorders>
              <w:top w:val="single" w:sz="4" w:space="0" w:color="auto"/>
              <w:left w:val="nil"/>
              <w:bottom w:val="single" w:sz="4" w:space="0" w:color="auto"/>
              <w:right w:val="single" w:sz="4" w:space="0" w:color="auto"/>
            </w:tcBorders>
            <w:noWrap/>
            <w:vAlign w:val="bottom"/>
            <w:hideMark/>
          </w:tcPr>
          <w:p w14:paraId="4A527DC1" w14:textId="1CED0524" w:rsidR="00FB0AB7" w:rsidRPr="00FB0AB7" w:rsidRDefault="00FB0AB7" w:rsidP="00FB0AB7">
            <w:pPr>
              <w:spacing w:after="0" w:line="240" w:lineRule="auto"/>
              <w:jc w:val="center"/>
              <w:rPr>
                <w:rFonts w:ascii="Calibri" w:eastAsia="Times New Roman" w:hAnsi="Calibri" w:cs="Calibri"/>
                <w:b/>
                <w:bCs/>
                <w:color w:val="000000"/>
              </w:rPr>
            </w:pPr>
            <w:r w:rsidRPr="00FB0AB7">
              <w:rPr>
                <w:rFonts w:ascii="Calibri" w:eastAsia="Times New Roman" w:hAnsi="Calibri" w:cs="Calibri"/>
                <w:b/>
                <w:bCs/>
                <w:color w:val="000000"/>
              </w:rPr>
              <w:t>20</w:t>
            </w:r>
            <w:r w:rsidR="005A00BB">
              <w:rPr>
                <w:rFonts w:ascii="Calibri" w:eastAsia="Times New Roman" w:hAnsi="Calibri" w:cs="Calibri"/>
                <w:b/>
                <w:bCs/>
                <w:color w:val="000000"/>
              </w:rPr>
              <w:t>2</w:t>
            </w:r>
            <w:r w:rsidR="00C05D79">
              <w:rPr>
                <w:rFonts w:ascii="Calibri" w:eastAsia="Times New Roman" w:hAnsi="Calibri" w:cs="Calibri"/>
                <w:b/>
                <w:bCs/>
                <w:color w:val="000000"/>
              </w:rPr>
              <w:t>3</w:t>
            </w:r>
          </w:p>
        </w:tc>
        <w:tc>
          <w:tcPr>
            <w:tcW w:w="663" w:type="dxa"/>
            <w:tcBorders>
              <w:top w:val="single" w:sz="4" w:space="0" w:color="auto"/>
              <w:left w:val="nil"/>
              <w:bottom w:val="single" w:sz="4" w:space="0" w:color="auto"/>
              <w:right w:val="single" w:sz="4" w:space="0" w:color="auto"/>
            </w:tcBorders>
            <w:noWrap/>
            <w:vAlign w:val="bottom"/>
            <w:hideMark/>
          </w:tcPr>
          <w:p w14:paraId="59AF2A28" w14:textId="73C66604" w:rsidR="00FB0AB7" w:rsidRPr="00FB0AB7" w:rsidRDefault="00FB0AB7" w:rsidP="00FB0AB7">
            <w:pPr>
              <w:spacing w:after="0" w:line="240" w:lineRule="auto"/>
              <w:jc w:val="center"/>
              <w:rPr>
                <w:rFonts w:ascii="Calibri" w:eastAsia="Times New Roman" w:hAnsi="Calibri" w:cs="Calibri"/>
                <w:b/>
                <w:bCs/>
                <w:color w:val="000000"/>
              </w:rPr>
            </w:pPr>
            <w:r w:rsidRPr="00FB0AB7">
              <w:rPr>
                <w:rFonts w:ascii="Calibri" w:eastAsia="Times New Roman" w:hAnsi="Calibri" w:cs="Calibri"/>
                <w:b/>
                <w:bCs/>
                <w:color w:val="000000"/>
              </w:rPr>
              <w:t>20</w:t>
            </w:r>
            <w:r w:rsidR="005A00BB">
              <w:rPr>
                <w:rFonts w:ascii="Calibri" w:eastAsia="Times New Roman" w:hAnsi="Calibri" w:cs="Calibri"/>
                <w:b/>
                <w:bCs/>
                <w:color w:val="000000"/>
              </w:rPr>
              <w:t>2</w:t>
            </w:r>
            <w:r w:rsidR="00C05D79">
              <w:rPr>
                <w:rFonts w:ascii="Calibri" w:eastAsia="Times New Roman" w:hAnsi="Calibri" w:cs="Calibri"/>
                <w:b/>
                <w:bCs/>
                <w:color w:val="000000"/>
              </w:rPr>
              <w:t>4</w:t>
            </w:r>
          </w:p>
        </w:tc>
        <w:tc>
          <w:tcPr>
            <w:tcW w:w="860" w:type="dxa"/>
            <w:tcBorders>
              <w:top w:val="single" w:sz="4" w:space="0" w:color="auto"/>
              <w:left w:val="nil"/>
              <w:bottom w:val="single" w:sz="4" w:space="0" w:color="auto"/>
              <w:right w:val="single" w:sz="4" w:space="0" w:color="auto"/>
            </w:tcBorders>
            <w:noWrap/>
            <w:vAlign w:val="bottom"/>
            <w:hideMark/>
          </w:tcPr>
          <w:p w14:paraId="2FF12097" w14:textId="6A6591DE" w:rsidR="00FB0AB7" w:rsidRPr="00FB0AB7" w:rsidRDefault="00FB0AB7" w:rsidP="00FB0AB7">
            <w:pPr>
              <w:spacing w:after="0" w:line="240" w:lineRule="auto"/>
              <w:jc w:val="center"/>
              <w:rPr>
                <w:rFonts w:ascii="Calibri" w:eastAsia="Times New Roman" w:hAnsi="Calibri" w:cs="Calibri"/>
                <w:b/>
                <w:bCs/>
                <w:color w:val="000000"/>
              </w:rPr>
            </w:pPr>
            <w:r w:rsidRPr="00FB0AB7">
              <w:rPr>
                <w:rFonts w:ascii="Calibri" w:eastAsia="Times New Roman" w:hAnsi="Calibri" w:cs="Calibri"/>
                <w:b/>
                <w:bCs/>
                <w:color w:val="000000"/>
              </w:rPr>
              <w:t>20</w:t>
            </w:r>
            <w:r w:rsidR="003C77C8">
              <w:rPr>
                <w:rFonts w:ascii="Calibri" w:eastAsia="Times New Roman" w:hAnsi="Calibri" w:cs="Calibri"/>
                <w:b/>
                <w:bCs/>
                <w:color w:val="000000"/>
              </w:rPr>
              <w:t>2</w:t>
            </w:r>
            <w:r w:rsidR="00C05D79">
              <w:rPr>
                <w:rFonts w:ascii="Calibri" w:eastAsia="Times New Roman" w:hAnsi="Calibri" w:cs="Calibri"/>
                <w:b/>
                <w:bCs/>
                <w:color w:val="000000"/>
              </w:rPr>
              <w:t>5</w:t>
            </w:r>
          </w:p>
        </w:tc>
      </w:tr>
      <w:tr w:rsidR="00FB0AB7" w:rsidRPr="00FB0AB7" w14:paraId="6C6FB8D0" w14:textId="77777777" w:rsidTr="00C05D79">
        <w:trPr>
          <w:trHeight w:val="300"/>
        </w:trPr>
        <w:tc>
          <w:tcPr>
            <w:tcW w:w="388" w:type="dxa"/>
            <w:tcBorders>
              <w:top w:val="nil"/>
              <w:left w:val="single" w:sz="4" w:space="0" w:color="auto"/>
              <w:bottom w:val="single" w:sz="4" w:space="0" w:color="auto"/>
              <w:right w:val="single" w:sz="4" w:space="0" w:color="auto"/>
            </w:tcBorders>
            <w:noWrap/>
            <w:vAlign w:val="bottom"/>
            <w:hideMark/>
          </w:tcPr>
          <w:p w14:paraId="434FB964"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 xml:space="preserve">a. </w:t>
            </w:r>
          </w:p>
        </w:tc>
        <w:tc>
          <w:tcPr>
            <w:tcW w:w="5720" w:type="dxa"/>
            <w:tcBorders>
              <w:top w:val="nil"/>
              <w:left w:val="nil"/>
              <w:bottom w:val="single" w:sz="4" w:space="0" w:color="auto"/>
              <w:right w:val="single" w:sz="4" w:space="0" w:color="auto"/>
            </w:tcBorders>
            <w:noWrap/>
            <w:vAlign w:val="bottom"/>
            <w:hideMark/>
          </w:tcPr>
          <w:p w14:paraId="6487F849"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 xml:space="preserve"> Murder/</w:t>
            </w:r>
            <w:proofErr w:type="gramStart"/>
            <w:r w:rsidRPr="00FB0AB7">
              <w:rPr>
                <w:rFonts w:ascii="Calibri" w:eastAsia="Times New Roman" w:hAnsi="Calibri" w:cs="Calibri"/>
                <w:color w:val="000000"/>
              </w:rPr>
              <w:t>Non-negligent</w:t>
            </w:r>
            <w:proofErr w:type="gramEnd"/>
            <w:r w:rsidRPr="00FB0AB7">
              <w:rPr>
                <w:rFonts w:ascii="Calibri" w:eastAsia="Times New Roman" w:hAnsi="Calibri" w:cs="Calibri"/>
                <w:color w:val="000000"/>
              </w:rPr>
              <w:t xml:space="preserve"> manslaughter</w:t>
            </w:r>
          </w:p>
        </w:tc>
        <w:tc>
          <w:tcPr>
            <w:tcW w:w="663" w:type="dxa"/>
            <w:tcBorders>
              <w:top w:val="nil"/>
              <w:left w:val="nil"/>
              <w:bottom w:val="single" w:sz="4" w:space="0" w:color="auto"/>
              <w:right w:val="single" w:sz="4" w:space="0" w:color="auto"/>
            </w:tcBorders>
            <w:noWrap/>
            <w:vAlign w:val="bottom"/>
            <w:hideMark/>
          </w:tcPr>
          <w:p w14:paraId="4F4CE2E2"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663" w:type="dxa"/>
            <w:tcBorders>
              <w:top w:val="nil"/>
              <w:left w:val="nil"/>
              <w:bottom w:val="single" w:sz="4" w:space="0" w:color="auto"/>
              <w:right w:val="single" w:sz="4" w:space="0" w:color="auto"/>
            </w:tcBorders>
            <w:noWrap/>
            <w:vAlign w:val="bottom"/>
            <w:hideMark/>
          </w:tcPr>
          <w:p w14:paraId="53A8D430"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0EE11859"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r>
      <w:tr w:rsidR="00FB0AB7" w:rsidRPr="00FB0AB7" w14:paraId="6CD49571" w14:textId="77777777" w:rsidTr="00C05D79">
        <w:trPr>
          <w:trHeight w:val="300"/>
        </w:trPr>
        <w:tc>
          <w:tcPr>
            <w:tcW w:w="388" w:type="dxa"/>
            <w:tcBorders>
              <w:top w:val="nil"/>
              <w:left w:val="single" w:sz="4" w:space="0" w:color="auto"/>
              <w:bottom w:val="single" w:sz="4" w:space="0" w:color="auto"/>
              <w:right w:val="single" w:sz="4" w:space="0" w:color="auto"/>
            </w:tcBorders>
            <w:noWrap/>
            <w:vAlign w:val="bottom"/>
            <w:hideMark/>
          </w:tcPr>
          <w:p w14:paraId="15120365"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 xml:space="preserve">b. </w:t>
            </w:r>
          </w:p>
        </w:tc>
        <w:tc>
          <w:tcPr>
            <w:tcW w:w="5720" w:type="dxa"/>
            <w:tcBorders>
              <w:top w:val="nil"/>
              <w:left w:val="nil"/>
              <w:bottom w:val="single" w:sz="4" w:space="0" w:color="auto"/>
              <w:right w:val="single" w:sz="4" w:space="0" w:color="auto"/>
            </w:tcBorders>
            <w:noWrap/>
            <w:vAlign w:val="bottom"/>
            <w:hideMark/>
          </w:tcPr>
          <w:p w14:paraId="6F18E8AB"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Negligent manslaughter</w:t>
            </w:r>
          </w:p>
        </w:tc>
        <w:tc>
          <w:tcPr>
            <w:tcW w:w="663" w:type="dxa"/>
            <w:tcBorders>
              <w:top w:val="nil"/>
              <w:left w:val="nil"/>
              <w:bottom w:val="single" w:sz="4" w:space="0" w:color="auto"/>
              <w:right w:val="single" w:sz="4" w:space="0" w:color="auto"/>
            </w:tcBorders>
            <w:noWrap/>
            <w:vAlign w:val="bottom"/>
            <w:hideMark/>
          </w:tcPr>
          <w:p w14:paraId="29A2E40E"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663" w:type="dxa"/>
            <w:tcBorders>
              <w:top w:val="nil"/>
              <w:left w:val="nil"/>
              <w:bottom w:val="single" w:sz="4" w:space="0" w:color="auto"/>
              <w:right w:val="single" w:sz="4" w:space="0" w:color="auto"/>
            </w:tcBorders>
            <w:noWrap/>
            <w:vAlign w:val="bottom"/>
            <w:hideMark/>
          </w:tcPr>
          <w:p w14:paraId="6913B158"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33876904"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r>
      <w:tr w:rsidR="00FB0AB7" w:rsidRPr="00FB0AB7" w14:paraId="02C2257C" w14:textId="77777777" w:rsidTr="00C05D79">
        <w:trPr>
          <w:trHeight w:val="300"/>
        </w:trPr>
        <w:tc>
          <w:tcPr>
            <w:tcW w:w="388" w:type="dxa"/>
            <w:tcBorders>
              <w:top w:val="nil"/>
              <w:left w:val="single" w:sz="4" w:space="0" w:color="auto"/>
              <w:bottom w:val="single" w:sz="4" w:space="0" w:color="auto"/>
              <w:right w:val="single" w:sz="4" w:space="0" w:color="auto"/>
            </w:tcBorders>
            <w:noWrap/>
            <w:vAlign w:val="bottom"/>
            <w:hideMark/>
          </w:tcPr>
          <w:p w14:paraId="32760BD5"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c.</w:t>
            </w:r>
          </w:p>
        </w:tc>
        <w:tc>
          <w:tcPr>
            <w:tcW w:w="5720" w:type="dxa"/>
            <w:tcBorders>
              <w:top w:val="nil"/>
              <w:left w:val="nil"/>
              <w:bottom w:val="single" w:sz="4" w:space="0" w:color="auto"/>
              <w:right w:val="single" w:sz="4" w:space="0" w:color="auto"/>
            </w:tcBorders>
            <w:noWrap/>
            <w:vAlign w:val="bottom"/>
            <w:hideMark/>
          </w:tcPr>
          <w:p w14:paraId="75B0C6EA"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Rape</w:t>
            </w:r>
          </w:p>
        </w:tc>
        <w:tc>
          <w:tcPr>
            <w:tcW w:w="663" w:type="dxa"/>
            <w:tcBorders>
              <w:top w:val="nil"/>
              <w:left w:val="nil"/>
              <w:bottom w:val="single" w:sz="4" w:space="0" w:color="auto"/>
              <w:right w:val="single" w:sz="4" w:space="0" w:color="auto"/>
            </w:tcBorders>
            <w:noWrap/>
            <w:vAlign w:val="bottom"/>
            <w:hideMark/>
          </w:tcPr>
          <w:p w14:paraId="19CBE55D"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663" w:type="dxa"/>
            <w:tcBorders>
              <w:top w:val="nil"/>
              <w:left w:val="nil"/>
              <w:bottom w:val="single" w:sz="4" w:space="0" w:color="auto"/>
              <w:right w:val="single" w:sz="4" w:space="0" w:color="auto"/>
            </w:tcBorders>
            <w:noWrap/>
            <w:vAlign w:val="bottom"/>
            <w:hideMark/>
          </w:tcPr>
          <w:p w14:paraId="3E2AD90F"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0CD5D7BD"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r>
      <w:tr w:rsidR="00FB0AB7" w:rsidRPr="00FB0AB7" w14:paraId="1E1B6BF3" w14:textId="77777777" w:rsidTr="00C05D79">
        <w:trPr>
          <w:trHeight w:val="300"/>
        </w:trPr>
        <w:tc>
          <w:tcPr>
            <w:tcW w:w="388" w:type="dxa"/>
            <w:tcBorders>
              <w:top w:val="nil"/>
              <w:left w:val="single" w:sz="4" w:space="0" w:color="auto"/>
              <w:bottom w:val="single" w:sz="4" w:space="0" w:color="auto"/>
              <w:right w:val="single" w:sz="4" w:space="0" w:color="auto"/>
            </w:tcBorders>
            <w:noWrap/>
            <w:vAlign w:val="bottom"/>
            <w:hideMark/>
          </w:tcPr>
          <w:p w14:paraId="6D24C5E2"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d.</w:t>
            </w:r>
          </w:p>
        </w:tc>
        <w:tc>
          <w:tcPr>
            <w:tcW w:w="5720" w:type="dxa"/>
            <w:tcBorders>
              <w:top w:val="nil"/>
              <w:left w:val="nil"/>
              <w:bottom w:val="single" w:sz="4" w:space="0" w:color="auto"/>
              <w:right w:val="single" w:sz="4" w:space="0" w:color="auto"/>
            </w:tcBorders>
            <w:noWrap/>
            <w:vAlign w:val="bottom"/>
            <w:hideMark/>
          </w:tcPr>
          <w:p w14:paraId="36C86604"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Fondling</w:t>
            </w:r>
          </w:p>
        </w:tc>
        <w:tc>
          <w:tcPr>
            <w:tcW w:w="663" w:type="dxa"/>
            <w:tcBorders>
              <w:top w:val="nil"/>
              <w:left w:val="nil"/>
              <w:bottom w:val="single" w:sz="4" w:space="0" w:color="auto"/>
              <w:right w:val="single" w:sz="4" w:space="0" w:color="auto"/>
            </w:tcBorders>
            <w:noWrap/>
            <w:vAlign w:val="bottom"/>
            <w:hideMark/>
          </w:tcPr>
          <w:p w14:paraId="40FE7C0C"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663" w:type="dxa"/>
            <w:tcBorders>
              <w:top w:val="nil"/>
              <w:left w:val="nil"/>
              <w:bottom w:val="single" w:sz="4" w:space="0" w:color="auto"/>
              <w:right w:val="single" w:sz="4" w:space="0" w:color="auto"/>
            </w:tcBorders>
            <w:noWrap/>
            <w:vAlign w:val="bottom"/>
            <w:hideMark/>
          </w:tcPr>
          <w:p w14:paraId="7DE9B4F8"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09D07B6B"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r>
      <w:tr w:rsidR="00FB0AB7" w:rsidRPr="00FB0AB7" w14:paraId="6D9BD52C" w14:textId="77777777" w:rsidTr="00C05D79">
        <w:trPr>
          <w:trHeight w:val="300"/>
        </w:trPr>
        <w:tc>
          <w:tcPr>
            <w:tcW w:w="388" w:type="dxa"/>
            <w:tcBorders>
              <w:top w:val="nil"/>
              <w:left w:val="single" w:sz="4" w:space="0" w:color="auto"/>
              <w:bottom w:val="single" w:sz="4" w:space="0" w:color="auto"/>
              <w:right w:val="single" w:sz="4" w:space="0" w:color="auto"/>
            </w:tcBorders>
            <w:noWrap/>
            <w:vAlign w:val="bottom"/>
            <w:hideMark/>
          </w:tcPr>
          <w:p w14:paraId="1D0905F9"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e.</w:t>
            </w:r>
          </w:p>
        </w:tc>
        <w:tc>
          <w:tcPr>
            <w:tcW w:w="5720" w:type="dxa"/>
            <w:tcBorders>
              <w:top w:val="nil"/>
              <w:left w:val="nil"/>
              <w:bottom w:val="single" w:sz="4" w:space="0" w:color="auto"/>
              <w:right w:val="single" w:sz="4" w:space="0" w:color="auto"/>
            </w:tcBorders>
            <w:noWrap/>
            <w:vAlign w:val="bottom"/>
            <w:hideMark/>
          </w:tcPr>
          <w:p w14:paraId="7E36D9E0"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Incest</w:t>
            </w:r>
          </w:p>
        </w:tc>
        <w:tc>
          <w:tcPr>
            <w:tcW w:w="663" w:type="dxa"/>
            <w:tcBorders>
              <w:top w:val="nil"/>
              <w:left w:val="nil"/>
              <w:bottom w:val="single" w:sz="4" w:space="0" w:color="auto"/>
              <w:right w:val="single" w:sz="4" w:space="0" w:color="auto"/>
            </w:tcBorders>
            <w:noWrap/>
            <w:vAlign w:val="bottom"/>
            <w:hideMark/>
          </w:tcPr>
          <w:p w14:paraId="19515DF7"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663" w:type="dxa"/>
            <w:tcBorders>
              <w:top w:val="nil"/>
              <w:left w:val="nil"/>
              <w:bottom w:val="single" w:sz="4" w:space="0" w:color="auto"/>
              <w:right w:val="single" w:sz="4" w:space="0" w:color="auto"/>
            </w:tcBorders>
            <w:noWrap/>
            <w:vAlign w:val="bottom"/>
            <w:hideMark/>
          </w:tcPr>
          <w:p w14:paraId="618E7C4F"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3243C9A7"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r>
      <w:tr w:rsidR="00FB0AB7" w:rsidRPr="00FB0AB7" w14:paraId="0F647046" w14:textId="77777777" w:rsidTr="00C05D79">
        <w:trPr>
          <w:trHeight w:val="300"/>
        </w:trPr>
        <w:tc>
          <w:tcPr>
            <w:tcW w:w="388" w:type="dxa"/>
            <w:tcBorders>
              <w:top w:val="nil"/>
              <w:left w:val="single" w:sz="4" w:space="0" w:color="auto"/>
              <w:bottom w:val="single" w:sz="4" w:space="0" w:color="auto"/>
              <w:right w:val="single" w:sz="4" w:space="0" w:color="auto"/>
            </w:tcBorders>
            <w:noWrap/>
            <w:vAlign w:val="bottom"/>
            <w:hideMark/>
          </w:tcPr>
          <w:p w14:paraId="0E4DDA18"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f</w:t>
            </w:r>
          </w:p>
        </w:tc>
        <w:tc>
          <w:tcPr>
            <w:tcW w:w="5720" w:type="dxa"/>
            <w:tcBorders>
              <w:top w:val="nil"/>
              <w:left w:val="nil"/>
              <w:bottom w:val="single" w:sz="4" w:space="0" w:color="auto"/>
              <w:right w:val="single" w:sz="4" w:space="0" w:color="auto"/>
            </w:tcBorders>
            <w:noWrap/>
            <w:vAlign w:val="bottom"/>
            <w:hideMark/>
          </w:tcPr>
          <w:p w14:paraId="5BB48DC7"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Statutory rape</w:t>
            </w:r>
          </w:p>
        </w:tc>
        <w:tc>
          <w:tcPr>
            <w:tcW w:w="663" w:type="dxa"/>
            <w:tcBorders>
              <w:top w:val="nil"/>
              <w:left w:val="nil"/>
              <w:bottom w:val="single" w:sz="4" w:space="0" w:color="auto"/>
              <w:right w:val="single" w:sz="4" w:space="0" w:color="auto"/>
            </w:tcBorders>
            <w:noWrap/>
            <w:vAlign w:val="bottom"/>
            <w:hideMark/>
          </w:tcPr>
          <w:p w14:paraId="38AFFAF0"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663" w:type="dxa"/>
            <w:tcBorders>
              <w:top w:val="nil"/>
              <w:left w:val="nil"/>
              <w:bottom w:val="single" w:sz="4" w:space="0" w:color="auto"/>
              <w:right w:val="single" w:sz="4" w:space="0" w:color="auto"/>
            </w:tcBorders>
            <w:noWrap/>
            <w:vAlign w:val="bottom"/>
            <w:hideMark/>
          </w:tcPr>
          <w:p w14:paraId="523A9564"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2C81ECC1"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r>
      <w:tr w:rsidR="00FB0AB7" w:rsidRPr="00FB0AB7" w14:paraId="52DCD49F" w14:textId="77777777" w:rsidTr="00C05D79">
        <w:trPr>
          <w:trHeight w:val="300"/>
        </w:trPr>
        <w:tc>
          <w:tcPr>
            <w:tcW w:w="388" w:type="dxa"/>
            <w:tcBorders>
              <w:top w:val="nil"/>
              <w:left w:val="single" w:sz="4" w:space="0" w:color="auto"/>
              <w:bottom w:val="single" w:sz="4" w:space="0" w:color="auto"/>
              <w:right w:val="single" w:sz="4" w:space="0" w:color="auto"/>
            </w:tcBorders>
            <w:noWrap/>
            <w:vAlign w:val="bottom"/>
            <w:hideMark/>
          </w:tcPr>
          <w:p w14:paraId="1B33DDD6"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g.</w:t>
            </w:r>
          </w:p>
        </w:tc>
        <w:tc>
          <w:tcPr>
            <w:tcW w:w="5720" w:type="dxa"/>
            <w:tcBorders>
              <w:top w:val="nil"/>
              <w:left w:val="nil"/>
              <w:bottom w:val="single" w:sz="4" w:space="0" w:color="auto"/>
              <w:right w:val="single" w:sz="4" w:space="0" w:color="auto"/>
            </w:tcBorders>
            <w:noWrap/>
            <w:vAlign w:val="bottom"/>
            <w:hideMark/>
          </w:tcPr>
          <w:p w14:paraId="2FD21B42"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Robbery</w:t>
            </w:r>
          </w:p>
        </w:tc>
        <w:tc>
          <w:tcPr>
            <w:tcW w:w="663" w:type="dxa"/>
            <w:tcBorders>
              <w:top w:val="nil"/>
              <w:left w:val="nil"/>
              <w:bottom w:val="single" w:sz="4" w:space="0" w:color="auto"/>
              <w:right w:val="single" w:sz="4" w:space="0" w:color="auto"/>
            </w:tcBorders>
            <w:noWrap/>
            <w:vAlign w:val="bottom"/>
            <w:hideMark/>
          </w:tcPr>
          <w:p w14:paraId="2A6C7584"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663" w:type="dxa"/>
            <w:tcBorders>
              <w:top w:val="nil"/>
              <w:left w:val="nil"/>
              <w:bottom w:val="single" w:sz="4" w:space="0" w:color="auto"/>
              <w:right w:val="single" w:sz="4" w:space="0" w:color="auto"/>
            </w:tcBorders>
            <w:noWrap/>
            <w:vAlign w:val="bottom"/>
            <w:hideMark/>
          </w:tcPr>
          <w:p w14:paraId="1DE507D2"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7669C5F9"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r>
      <w:tr w:rsidR="00FB0AB7" w:rsidRPr="00FB0AB7" w14:paraId="43D709C8" w14:textId="77777777" w:rsidTr="00C05D79">
        <w:trPr>
          <w:trHeight w:val="300"/>
        </w:trPr>
        <w:tc>
          <w:tcPr>
            <w:tcW w:w="388" w:type="dxa"/>
            <w:tcBorders>
              <w:top w:val="nil"/>
              <w:left w:val="single" w:sz="4" w:space="0" w:color="auto"/>
              <w:bottom w:val="single" w:sz="4" w:space="0" w:color="auto"/>
              <w:right w:val="single" w:sz="4" w:space="0" w:color="auto"/>
            </w:tcBorders>
            <w:noWrap/>
            <w:vAlign w:val="bottom"/>
            <w:hideMark/>
          </w:tcPr>
          <w:p w14:paraId="7CD5B8A4"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h.</w:t>
            </w:r>
          </w:p>
        </w:tc>
        <w:tc>
          <w:tcPr>
            <w:tcW w:w="5720" w:type="dxa"/>
            <w:tcBorders>
              <w:top w:val="nil"/>
              <w:left w:val="nil"/>
              <w:bottom w:val="single" w:sz="4" w:space="0" w:color="auto"/>
              <w:right w:val="single" w:sz="4" w:space="0" w:color="auto"/>
            </w:tcBorders>
            <w:noWrap/>
            <w:vAlign w:val="bottom"/>
            <w:hideMark/>
          </w:tcPr>
          <w:p w14:paraId="2E196676"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Aggravated assault</w:t>
            </w:r>
          </w:p>
        </w:tc>
        <w:tc>
          <w:tcPr>
            <w:tcW w:w="663" w:type="dxa"/>
            <w:tcBorders>
              <w:top w:val="nil"/>
              <w:left w:val="nil"/>
              <w:bottom w:val="single" w:sz="4" w:space="0" w:color="auto"/>
              <w:right w:val="single" w:sz="4" w:space="0" w:color="auto"/>
            </w:tcBorders>
            <w:noWrap/>
            <w:vAlign w:val="bottom"/>
            <w:hideMark/>
          </w:tcPr>
          <w:p w14:paraId="1F7C9283"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663" w:type="dxa"/>
            <w:tcBorders>
              <w:top w:val="nil"/>
              <w:left w:val="nil"/>
              <w:bottom w:val="single" w:sz="4" w:space="0" w:color="auto"/>
              <w:right w:val="single" w:sz="4" w:space="0" w:color="auto"/>
            </w:tcBorders>
            <w:noWrap/>
            <w:vAlign w:val="bottom"/>
            <w:hideMark/>
          </w:tcPr>
          <w:p w14:paraId="090D76AC"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648E581C"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r>
      <w:tr w:rsidR="00FB0AB7" w:rsidRPr="00FB0AB7" w14:paraId="7DE1A86E" w14:textId="77777777" w:rsidTr="00C05D79">
        <w:trPr>
          <w:trHeight w:val="300"/>
        </w:trPr>
        <w:tc>
          <w:tcPr>
            <w:tcW w:w="388" w:type="dxa"/>
            <w:tcBorders>
              <w:top w:val="nil"/>
              <w:left w:val="single" w:sz="4" w:space="0" w:color="auto"/>
              <w:bottom w:val="single" w:sz="4" w:space="0" w:color="auto"/>
              <w:right w:val="single" w:sz="4" w:space="0" w:color="auto"/>
            </w:tcBorders>
            <w:noWrap/>
            <w:vAlign w:val="bottom"/>
            <w:hideMark/>
          </w:tcPr>
          <w:p w14:paraId="2B9F0ECE" w14:textId="77777777" w:rsidR="00FB0AB7" w:rsidRPr="00FB0AB7" w:rsidRDefault="00FB0AB7" w:rsidP="00FB0AB7">
            <w:pPr>
              <w:spacing w:after="0" w:line="240" w:lineRule="auto"/>
              <w:rPr>
                <w:rFonts w:ascii="Calibri" w:eastAsia="Times New Roman" w:hAnsi="Calibri" w:cs="Calibri"/>
                <w:color w:val="000000"/>
              </w:rPr>
            </w:pPr>
            <w:proofErr w:type="spellStart"/>
            <w:r w:rsidRPr="00FB0AB7">
              <w:rPr>
                <w:rFonts w:ascii="Calibri" w:eastAsia="Times New Roman" w:hAnsi="Calibri" w:cs="Calibri"/>
                <w:color w:val="000000"/>
              </w:rPr>
              <w:t>i</w:t>
            </w:r>
            <w:proofErr w:type="spellEnd"/>
            <w:r w:rsidRPr="00FB0AB7">
              <w:rPr>
                <w:rFonts w:ascii="Calibri" w:eastAsia="Times New Roman" w:hAnsi="Calibri" w:cs="Calibri"/>
                <w:color w:val="000000"/>
              </w:rPr>
              <w:t>.</w:t>
            </w:r>
          </w:p>
        </w:tc>
        <w:tc>
          <w:tcPr>
            <w:tcW w:w="5720" w:type="dxa"/>
            <w:tcBorders>
              <w:top w:val="nil"/>
              <w:left w:val="nil"/>
              <w:bottom w:val="single" w:sz="4" w:space="0" w:color="auto"/>
              <w:right w:val="single" w:sz="4" w:space="0" w:color="auto"/>
            </w:tcBorders>
            <w:noWrap/>
            <w:vAlign w:val="bottom"/>
            <w:hideMark/>
          </w:tcPr>
          <w:p w14:paraId="1007C3D0"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Burglary</w:t>
            </w:r>
          </w:p>
        </w:tc>
        <w:tc>
          <w:tcPr>
            <w:tcW w:w="663" w:type="dxa"/>
            <w:tcBorders>
              <w:top w:val="nil"/>
              <w:left w:val="nil"/>
              <w:bottom w:val="single" w:sz="4" w:space="0" w:color="auto"/>
              <w:right w:val="single" w:sz="4" w:space="0" w:color="auto"/>
            </w:tcBorders>
            <w:noWrap/>
            <w:vAlign w:val="bottom"/>
            <w:hideMark/>
          </w:tcPr>
          <w:p w14:paraId="14EFC746"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663" w:type="dxa"/>
            <w:tcBorders>
              <w:top w:val="nil"/>
              <w:left w:val="nil"/>
              <w:bottom w:val="single" w:sz="4" w:space="0" w:color="auto"/>
              <w:right w:val="single" w:sz="4" w:space="0" w:color="auto"/>
            </w:tcBorders>
            <w:noWrap/>
            <w:vAlign w:val="bottom"/>
            <w:hideMark/>
          </w:tcPr>
          <w:p w14:paraId="4DBC918F"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5628FF94"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r>
      <w:tr w:rsidR="00FB0AB7" w:rsidRPr="00FB0AB7" w14:paraId="0D48B447" w14:textId="77777777" w:rsidTr="00C05D79">
        <w:trPr>
          <w:trHeight w:val="300"/>
        </w:trPr>
        <w:tc>
          <w:tcPr>
            <w:tcW w:w="388" w:type="dxa"/>
            <w:tcBorders>
              <w:top w:val="nil"/>
              <w:left w:val="single" w:sz="4" w:space="0" w:color="auto"/>
              <w:bottom w:val="single" w:sz="4" w:space="0" w:color="auto"/>
              <w:right w:val="single" w:sz="4" w:space="0" w:color="auto"/>
            </w:tcBorders>
            <w:noWrap/>
            <w:vAlign w:val="bottom"/>
            <w:hideMark/>
          </w:tcPr>
          <w:p w14:paraId="550771BB"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j.</w:t>
            </w:r>
          </w:p>
        </w:tc>
        <w:tc>
          <w:tcPr>
            <w:tcW w:w="5720" w:type="dxa"/>
            <w:tcBorders>
              <w:top w:val="nil"/>
              <w:left w:val="nil"/>
              <w:bottom w:val="single" w:sz="4" w:space="0" w:color="auto"/>
              <w:right w:val="single" w:sz="4" w:space="0" w:color="auto"/>
            </w:tcBorders>
            <w:noWrap/>
            <w:vAlign w:val="bottom"/>
            <w:hideMark/>
          </w:tcPr>
          <w:p w14:paraId="19A2F0D2"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Motor vehicle theft </w:t>
            </w:r>
          </w:p>
        </w:tc>
        <w:tc>
          <w:tcPr>
            <w:tcW w:w="663" w:type="dxa"/>
            <w:tcBorders>
              <w:top w:val="nil"/>
              <w:left w:val="nil"/>
              <w:bottom w:val="single" w:sz="4" w:space="0" w:color="auto"/>
              <w:right w:val="single" w:sz="4" w:space="0" w:color="auto"/>
            </w:tcBorders>
            <w:noWrap/>
            <w:vAlign w:val="bottom"/>
            <w:hideMark/>
          </w:tcPr>
          <w:p w14:paraId="1AFD729F" w14:textId="56E9C9F8" w:rsidR="00FB0AB7" w:rsidRPr="00FB0AB7" w:rsidRDefault="007459BF" w:rsidP="00FB0AB7">
            <w:pPr>
              <w:spacing w:after="0" w:line="240" w:lineRule="auto"/>
              <w:jc w:val="center"/>
              <w:rPr>
                <w:rFonts w:ascii="Calibri" w:eastAsia="Times New Roman" w:hAnsi="Calibri" w:cs="Calibri"/>
                <w:color w:val="000000"/>
              </w:rPr>
            </w:pPr>
            <w:r>
              <w:rPr>
                <w:rFonts w:ascii="Calibri" w:eastAsia="Times New Roman" w:hAnsi="Calibri" w:cs="Calibri"/>
                <w:color w:val="000000"/>
              </w:rPr>
              <w:t>0</w:t>
            </w:r>
          </w:p>
        </w:tc>
        <w:tc>
          <w:tcPr>
            <w:tcW w:w="663" w:type="dxa"/>
            <w:tcBorders>
              <w:top w:val="nil"/>
              <w:left w:val="nil"/>
              <w:bottom w:val="single" w:sz="4" w:space="0" w:color="auto"/>
              <w:right w:val="single" w:sz="4" w:space="0" w:color="auto"/>
            </w:tcBorders>
            <w:noWrap/>
            <w:vAlign w:val="bottom"/>
            <w:hideMark/>
          </w:tcPr>
          <w:p w14:paraId="0822F86F" w14:textId="0947B71E" w:rsidR="00FB0AB7" w:rsidRPr="00FB0AB7" w:rsidRDefault="00E36AD7" w:rsidP="00FB0AB7">
            <w:pPr>
              <w:spacing w:after="0" w:line="240" w:lineRule="auto"/>
              <w:jc w:val="center"/>
              <w:rPr>
                <w:rFonts w:ascii="Calibri" w:eastAsia="Times New Roman" w:hAnsi="Calibri" w:cs="Calibri"/>
                <w:color w:val="000000"/>
              </w:rPr>
            </w:pPr>
            <w:r>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40A1766B"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r>
      <w:tr w:rsidR="00FB0AB7" w:rsidRPr="00FB0AB7" w14:paraId="6B9B2060" w14:textId="77777777" w:rsidTr="00C05D79">
        <w:trPr>
          <w:trHeight w:val="300"/>
        </w:trPr>
        <w:tc>
          <w:tcPr>
            <w:tcW w:w="388" w:type="dxa"/>
            <w:tcBorders>
              <w:top w:val="nil"/>
              <w:left w:val="single" w:sz="4" w:space="0" w:color="auto"/>
              <w:bottom w:val="single" w:sz="4" w:space="0" w:color="auto"/>
              <w:right w:val="single" w:sz="4" w:space="0" w:color="auto"/>
            </w:tcBorders>
            <w:noWrap/>
            <w:vAlign w:val="bottom"/>
            <w:hideMark/>
          </w:tcPr>
          <w:p w14:paraId="3938AD42"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k.</w:t>
            </w:r>
          </w:p>
        </w:tc>
        <w:tc>
          <w:tcPr>
            <w:tcW w:w="5720" w:type="dxa"/>
            <w:tcBorders>
              <w:top w:val="nil"/>
              <w:left w:val="nil"/>
              <w:bottom w:val="single" w:sz="4" w:space="0" w:color="auto"/>
              <w:right w:val="single" w:sz="4" w:space="0" w:color="auto"/>
            </w:tcBorders>
            <w:noWrap/>
            <w:vAlign w:val="bottom"/>
            <w:hideMark/>
          </w:tcPr>
          <w:p w14:paraId="4E5B8FEC" w14:textId="77777777" w:rsidR="00FB0AB7" w:rsidRP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Arson</w:t>
            </w:r>
          </w:p>
        </w:tc>
        <w:tc>
          <w:tcPr>
            <w:tcW w:w="663" w:type="dxa"/>
            <w:tcBorders>
              <w:top w:val="nil"/>
              <w:left w:val="nil"/>
              <w:bottom w:val="single" w:sz="4" w:space="0" w:color="auto"/>
              <w:right w:val="single" w:sz="4" w:space="0" w:color="auto"/>
            </w:tcBorders>
            <w:noWrap/>
            <w:vAlign w:val="bottom"/>
            <w:hideMark/>
          </w:tcPr>
          <w:p w14:paraId="29AD2D7F"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663" w:type="dxa"/>
            <w:tcBorders>
              <w:top w:val="nil"/>
              <w:left w:val="nil"/>
              <w:bottom w:val="single" w:sz="4" w:space="0" w:color="auto"/>
              <w:right w:val="single" w:sz="4" w:space="0" w:color="auto"/>
            </w:tcBorders>
            <w:noWrap/>
            <w:vAlign w:val="bottom"/>
            <w:hideMark/>
          </w:tcPr>
          <w:p w14:paraId="73B73607"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56A0A307" w14:textId="77777777" w:rsidR="00FB0AB7" w:rsidRPr="00FB0AB7" w:rsidRDefault="00FB0AB7" w:rsidP="00FB0AB7">
            <w:pPr>
              <w:spacing w:after="0" w:line="240" w:lineRule="auto"/>
              <w:jc w:val="center"/>
              <w:rPr>
                <w:rFonts w:ascii="Calibri" w:eastAsia="Times New Roman" w:hAnsi="Calibri" w:cs="Calibri"/>
                <w:color w:val="000000"/>
              </w:rPr>
            </w:pPr>
            <w:r w:rsidRPr="00FB0AB7">
              <w:rPr>
                <w:rFonts w:ascii="Calibri" w:eastAsia="Times New Roman" w:hAnsi="Calibri" w:cs="Calibri"/>
                <w:color w:val="000000"/>
              </w:rPr>
              <w:t>0</w:t>
            </w:r>
          </w:p>
        </w:tc>
      </w:tr>
    </w:tbl>
    <w:p w14:paraId="1A16A01D" w14:textId="16B93579" w:rsidR="00FB0AB7" w:rsidRDefault="00FB0AB7" w:rsidP="00AB356D">
      <w:pPr>
        <w:pStyle w:val="Default"/>
        <w:rPr>
          <w:rFonts w:asciiTheme="minorHAnsi" w:hAnsiTheme="minorHAnsi"/>
        </w:rPr>
      </w:pPr>
    </w:p>
    <w:p w14:paraId="5A451B9A" w14:textId="2840C913" w:rsidR="00FB0AB7" w:rsidRDefault="00FB0AB7" w:rsidP="00AB356D">
      <w:pPr>
        <w:pStyle w:val="Default"/>
        <w:rPr>
          <w:rFonts w:asciiTheme="minorHAnsi" w:hAnsiTheme="minorHAnsi"/>
        </w:rPr>
      </w:pPr>
    </w:p>
    <w:p w14:paraId="586EA77B" w14:textId="281C01C3" w:rsidR="00FB0AB7" w:rsidRDefault="00FB0AB7" w:rsidP="00AB356D">
      <w:pPr>
        <w:pStyle w:val="Default"/>
        <w:rPr>
          <w:rFonts w:asciiTheme="minorHAnsi" w:hAnsiTheme="minorHAnsi"/>
        </w:rPr>
      </w:pPr>
    </w:p>
    <w:p w14:paraId="557C54C7" w14:textId="1DCD4650" w:rsidR="00FB0AB7" w:rsidRDefault="00FB0AB7" w:rsidP="00AB356D">
      <w:pPr>
        <w:pStyle w:val="Default"/>
        <w:rPr>
          <w:rFonts w:asciiTheme="minorHAnsi" w:hAnsiTheme="minorHAnsi"/>
        </w:rPr>
      </w:pPr>
    </w:p>
    <w:p w14:paraId="6AC54F2C" w14:textId="78946334" w:rsidR="00FB0AB7" w:rsidRDefault="00FB0AB7" w:rsidP="00AB356D">
      <w:pPr>
        <w:pStyle w:val="Default"/>
        <w:rPr>
          <w:rFonts w:asciiTheme="minorHAnsi" w:hAnsiTheme="minorHAnsi"/>
        </w:rPr>
      </w:pPr>
    </w:p>
    <w:tbl>
      <w:tblPr>
        <w:tblW w:w="9460" w:type="dxa"/>
        <w:tblLook w:val="04A0" w:firstRow="1" w:lastRow="0" w:firstColumn="1" w:lastColumn="0" w:noHBand="0" w:noVBand="1"/>
      </w:tblPr>
      <w:tblGrid>
        <w:gridCol w:w="4200"/>
        <w:gridCol w:w="760"/>
        <w:gridCol w:w="760"/>
        <w:gridCol w:w="860"/>
        <w:gridCol w:w="1180"/>
        <w:gridCol w:w="820"/>
        <w:gridCol w:w="880"/>
      </w:tblGrid>
      <w:tr w:rsidR="00FB0AB7" w:rsidRPr="00FB0AB7" w14:paraId="26355117" w14:textId="77777777" w:rsidTr="00FB0AB7">
        <w:trPr>
          <w:trHeight w:val="300"/>
        </w:trPr>
        <w:tc>
          <w:tcPr>
            <w:tcW w:w="4200" w:type="dxa"/>
            <w:tcBorders>
              <w:top w:val="nil"/>
              <w:left w:val="nil"/>
              <w:bottom w:val="nil"/>
              <w:right w:val="nil"/>
            </w:tcBorders>
            <w:noWrap/>
            <w:vAlign w:val="bottom"/>
            <w:hideMark/>
          </w:tcPr>
          <w:p w14:paraId="5BF8FDF4" w14:textId="77777777" w:rsidR="00FB0AB7" w:rsidRDefault="00FB0AB7" w:rsidP="00FB0AB7">
            <w:pPr>
              <w:spacing w:after="0" w:line="240" w:lineRule="auto"/>
              <w:rPr>
                <w:rFonts w:ascii="Calibri" w:eastAsia="Times New Roman" w:hAnsi="Calibri" w:cs="Calibri"/>
                <w:b/>
                <w:bCs/>
                <w:color w:val="000000"/>
              </w:rPr>
            </w:pPr>
          </w:p>
          <w:p w14:paraId="0EA5F0DC" w14:textId="18FA78CD" w:rsidR="00FB0AB7" w:rsidRPr="00FB0AB7" w:rsidRDefault="00FB0AB7" w:rsidP="00FB0AB7">
            <w:pPr>
              <w:spacing w:after="0" w:line="240" w:lineRule="auto"/>
              <w:rPr>
                <w:rFonts w:ascii="Calibri" w:eastAsia="Times New Roman" w:hAnsi="Calibri" w:cs="Calibri"/>
                <w:b/>
                <w:bCs/>
                <w:color w:val="000000"/>
              </w:rPr>
            </w:pPr>
            <w:r w:rsidRPr="00FB0AB7">
              <w:rPr>
                <w:rFonts w:ascii="Calibri" w:eastAsia="Times New Roman" w:hAnsi="Calibri" w:cs="Calibri"/>
                <w:b/>
                <w:bCs/>
                <w:color w:val="000000"/>
              </w:rPr>
              <w:t>Hate Crimes - On Campus</w:t>
            </w:r>
          </w:p>
        </w:tc>
        <w:tc>
          <w:tcPr>
            <w:tcW w:w="760" w:type="dxa"/>
            <w:tcBorders>
              <w:top w:val="nil"/>
              <w:left w:val="nil"/>
              <w:bottom w:val="nil"/>
              <w:right w:val="nil"/>
            </w:tcBorders>
            <w:noWrap/>
            <w:vAlign w:val="bottom"/>
            <w:hideMark/>
          </w:tcPr>
          <w:p w14:paraId="0F15D987" w14:textId="77777777" w:rsidR="00FB0AB7" w:rsidRPr="00FB0AB7" w:rsidRDefault="00FB0AB7" w:rsidP="00FB0AB7">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5446CCF5" w14:textId="77777777" w:rsidR="00FB0AB7" w:rsidRPr="00FB0AB7" w:rsidRDefault="00FB0AB7" w:rsidP="00FB0AB7">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3B31C6B2" w14:textId="77777777" w:rsidR="00FB0AB7" w:rsidRPr="00FB0AB7" w:rsidRDefault="00FB0AB7" w:rsidP="00FB0AB7">
            <w:pPr>
              <w:spacing w:after="0" w:line="240" w:lineRule="auto"/>
              <w:jc w:val="center"/>
              <w:rPr>
                <w:rFonts w:ascii="Times New Roman" w:eastAsia="Times New Roman" w:hAnsi="Times New Roman" w:cs="Times New Roman"/>
                <w:sz w:val="20"/>
                <w:szCs w:val="20"/>
              </w:rPr>
            </w:pPr>
          </w:p>
        </w:tc>
        <w:tc>
          <w:tcPr>
            <w:tcW w:w="1180" w:type="dxa"/>
            <w:tcBorders>
              <w:top w:val="nil"/>
              <w:left w:val="nil"/>
              <w:bottom w:val="nil"/>
              <w:right w:val="nil"/>
            </w:tcBorders>
            <w:noWrap/>
            <w:vAlign w:val="bottom"/>
            <w:hideMark/>
          </w:tcPr>
          <w:p w14:paraId="7FA05F85" w14:textId="77777777" w:rsidR="00FB0AB7" w:rsidRPr="00FB0AB7" w:rsidRDefault="00FB0AB7" w:rsidP="00FB0AB7">
            <w:pPr>
              <w:spacing w:after="0" w:line="240" w:lineRule="auto"/>
              <w:jc w:val="center"/>
              <w:rPr>
                <w:rFonts w:ascii="Times New Roman" w:eastAsia="Times New Roman" w:hAnsi="Times New Roman" w:cs="Times New Roman"/>
                <w:sz w:val="20"/>
                <w:szCs w:val="20"/>
              </w:rPr>
            </w:pPr>
          </w:p>
        </w:tc>
        <w:tc>
          <w:tcPr>
            <w:tcW w:w="820" w:type="dxa"/>
            <w:tcBorders>
              <w:top w:val="nil"/>
              <w:left w:val="nil"/>
              <w:bottom w:val="nil"/>
              <w:right w:val="nil"/>
            </w:tcBorders>
            <w:noWrap/>
            <w:vAlign w:val="bottom"/>
            <w:hideMark/>
          </w:tcPr>
          <w:p w14:paraId="467D6EBF" w14:textId="77777777" w:rsidR="00FB0AB7" w:rsidRPr="00FB0AB7" w:rsidRDefault="00FB0AB7" w:rsidP="00FB0AB7">
            <w:pPr>
              <w:spacing w:after="0" w:line="240" w:lineRule="auto"/>
              <w:rPr>
                <w:rFonts w:ascii="Times New Roman" w:eastAsia="Times New Roman" w:hAnsi="Times New Roman" w:cs="Times New Roman"/>
                <w:sz w:val="20"/>
                <w:szCs w:val="20"/>
              </w:rPr>
            </w:pPr>
          </w:p>
        </w:tc>
        <w:tc>
          <w:tcPr>
            <w:tcW w:w="880" w:type="dxa"/>
            <w:tcBorders>
              <w:top w:val="nil"/>
              <w:left w:val="nil"/>
              <w:bottom w:val="nil"/>
              <w:right w:val="nil"/>
            </w:tcBorders>
            <w:noWrap/>
            <w:vAlign w:val="bottom"/>
            <w:hideMark/>
          </w:tcPr>
          <w:p w14:paraId="550E71EC" w14:textId="77777777" w:rsidR="00FB0AB7" w:rsidRPr="00FB0AB7" w:rsidRDefault="00FB0AB7" w:rsidP="00FB0AB7">
            <w:pPr>
              <w:spacing w:after="0" w:line="240" w:lineRule="auto"/>
              <w:rPr>
                <w:rFonts w:ascii="Times New Roman" w:eastAsia="Times New Roman" w:hAnsi="Times New Roman" w:cs="Times New Roman"/>
                <w:sz w:val="20"/>
                <w:szCs w:val="20"/>
              </w:rPr>
            </w:pPr>
          </w:p>
        </w:tc>
      </w:tr>
      <w:tr w:rsidR="00FB0AB7" w:rsidRPr="00FB0AB7" w14:paraId="3734EE55" w14:textId="77777777" w:rsidTr="00FB0AB7">
        <w:trPr>
          <w:trHeight w:val="300"/>
        </w:trPr>
        <w:tc>
          <w:tcPr>
            <w:tcW w:w="4200" w:type="dxa"/>
            <w:tcBorders>
              <w:top w:val="nil"/>
              <w:left w:val="nil"/>
              <w:bottom w:val="nil"/>
              <w:right w:val="nil"/>
            </w:tcBorders>
            <w:noWrap/>
            <w:vAlign w:val="bottom"/>
            <w:hideMark/>
          </w:tcPr>
          <w:p w14:paraId="6674977A" w14:textId="77777777" w:rsidR="00FB0AB7" w:rsidRPr="00FB0AB7" w:rsidRDefault="00FB0AB7" w:rsidP="00FB0AB7">
            <w:pPr>
              <w:spacing w:after="0" w:line="240" w:lineRule="auto"/>
              <w:rPr>
                <w:rFonts w:ascii="Times New Roman" w:eastAsia="Times New Roman" w:hAnsi="Times New Roman" w:cs="Times New Roman"/>
                <w:sz w:val="20"/>
                <w:szCs w:val="20"/>
              </w:rPr>
            </w:pPr>
          </w:p>
        </w:tc>
        <w:tc>
          <w:tcPr>
            <w:tcW w:w="4380" w:type="dxa"/>
            <w:gridSpan w:val="5"/>
            <w:tcBorders>
              <w:top w:val="nil"/>
              <w:left w:val="nil"/>
              <w:bottom w:val="nil"/>
              <w:right w:val="nil"/>
            </w:tcBorders>
            <w:noWrap/>
            <w:vAlign w:val="bottom"/>
            <w:hideMark/>
          </w:tcPr>
          <w:p w14:paraId="1B6BFDF6" w14:textId="0AD50CEB" w:rsid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 xml:space="preserve"> Category of Bias for crimes reported in 20</w:t>
            </w:r>
            <w:r w:rsidR="003C77C8">
              <w:rPr>
                <w:rFonts w:ascii="Calibri" w:eastAsia="Times New Roman" w:hAnsi="Calibri" w:cs="Calibri"/>
                <w:color w:val="000000"/>
              </w:rPr>
              <w:t>2</w:t>
            </w:r>
            <w:r w:rsidR="00C05D79">
              <w:rPr>
                <w:rFonts w:ascii="Calibri" w:eastAsia="Times New Roman" w:hAnsi="Calibri" w:cs="Calibri"/>
                <w:color w:val="000000"/>
              </w:rPr>
              <w:t>5</w:t>
            </w:r>
          </w:p>
          <w:p w14:paraId="21E3FF09" w14:textId="0229DF66" w:rsidR="00FB0AB7" w:rsidRPr="00FB0AB7" w:rsidRDefault="00FB0AB7" w:rsidP="00FB0AB7">
            <w:pPr>
              <w:spacing w:after="0" w:line="240" w:lineRule="auto"/>
              <w:rPr>
                <w:rFonts w:ascii="Calibri" w:eastAsia="Times New Roman" w:hAnsi="Calibri" w:cs="Calibri"/>
                <w:color w:val="000000"/>
              </w:rPr>
            </w:pPr>
          </w:p>
        </w:tc>
        <w:tc>
          <w:tcPr>
            <w:tcW w:w="880" w:type="dxa"/>
            <w:tcBorders>
              <w:top w:val="nil"/>
              <w:left w:val="nil"/>
              <w:bottom w:val="nil"/>
              <w:right w:val="nil"/>
            </w:tcBorders>
            <w:noWrap/>
            <w:vAlign w:val="bottom"/>
            <w:hideMark/>
          </w:tcPr>
          <w:p w14:paraId="42BBBC55" w14:textId="77777777" w:rsidR="00FB0AB7" w:rsidRPr="00FB0AB7" w:rsidRDefault="00FB0AB7" w:rsidP="00FB0AB7">
            <w:pPr>
              <w:spacing w:after="0" w:line="240" w:lineRule="auto"/>
              <w:rPr>
                <w:rFonts w:ascii="Calibri" w:eastAsia="Times New Roman" w:hAnsi="Calibri" w:cs="Calibri"/>
                <w:color w:val="000000"/>
              </w:rPr>
            </w:pPr>
          </w:p>
        </w:tc>
      </w:tr>
    </w:tbl>
    <w:p w14:paraId="300C97A9" w14:textId="04A80A79" w:rsidR="00FB0AB7" w:rsidRDefault="00FB0AB7" w:rsidP="00AB356D">
      <w:pPr>
        <w:pStyle w:val="Default"/>
        <w:rPr>
          <w:rFonts w:asciiTheme="minorHAnsi" w:hAnsiTheme="minorHAnsi"/>
        </w:rPr>
      </w:pPr>
      <w:r w:rsidRPr="00FB0AB7">
        <w:rPr>
          <w:noProof/>
        </w:rPr>
        <w:drawing>
          <wp:inline distT="0" distB="0" distL="0" distR="0" wp14:anchorId="616DA13B" wp14:editId="5B29CCEC">
            <wp:extent cx="6858000" cy="272696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0" cy="2726968"/>
                    </a:xfrm>
                    <a:prstGeom prst="rect">
                      <a:avLst/>
                    </a:prstGeom>
                    <a:noFill/>
                    <a:ln>
                      <a:noFill/>
                    </a:ln>
                  </pic:spPr>
                </pic:pic>
              </a:graphicData>
            </a:graphic>
          </wp:inline>
        </w:drawing>
      </w:r>
    </w:p>
    <w:tbl>
      <w:tblPr>
        <w:tblW w:w="8580" w:type="dxa"/>
        <w:tblLook w:val="04A0" w:firstRow="1" w:lastRow="0" w:firstColumn="1" w:lastColumn="0" w:noHBand="0" w:noVBand="1"/>
      </w:tblPr>
      <w:tblGrid>
        <w:gridCol w:w="4200"/>
        <w:gridCol w:w="760"/>
        <w:gridCol w:w="760"/>
        <w:gridCol w:w="860"/>
        <w:gridCol w:w="1180"/>
        <w:gridCol w:w="820"/>
      </w:tblGrid>
      <w:tr w:rsidR="00FB0AB7" w:rsidRPr="00FB0AB7" w14:paraId="4CD8360B" w14:textId="77777777" w:rsidTr="00FB0AB7">
        <w:trPr>
          <w:trHeight w:val="300"/>
        </w:trPr>
        <w:tc>
          <w:tcPr>
            <w:tcW w:w="4200" w:type="dxa"/>
            <w:tcBorders>
              <w:top w:val="nil"/>
              <w:left w:val="nil"/>
              <w:bottom w:val="nil"/>
              <w:right w:val="nil"/>
            </w:tcBorders>
            <w:noWrap/>
            <w:vAlign w:val="bottom"/>
            <w:hideMark/>
          </w:tcPr>
          <w:p w14:paraId="1F8EF66B" w14:textId="77777777" w:rsidR="00FB0AB7" w:rsidRDefault="00FB0AB7" w:rsidP="00FB0AB7">
            <w:pPr>
              <w:spacing w:after="0" w:line="240" w:lineRule="auto"/>
              <w:rPr>
                <w:rFonts w:ascii="Calibri" w:eastAsia="Times New Roman" w:hAnsi="Calibri" w:cs="Calibri"/>
                <w:b/>
                <w:bCs/>
                <w:color w:val="000000"/>
              </w:rPr>
            </w:pPr>
          </w:p>
          <w:p w14:paraId="14D6DF70" w14:textId="77777777" w:rsidR="00FB0AB7" w:rsidRDefault="00FB0AB7" w:rsidP="00FB0AB7">
            <w:pPr>
              <w:spacing w:after="0" w:line="240" w:lineRule="auto"/>
              <w:rPr>
                <w:rFonts w:ascii="Calibri" w:eastAsia="Times New Roman" w:hAnsi="Calibri" w:cs="Calibri"/>
                <w:b/>
                <w:bCs/>
                <w:color w:val="000000"/>
              </w:rPr>
            </w:pPr>
          </w:p>
          <w:p w14:paraId="4E3553C2" w14:textId="4A901733" w:rsidR="00FB0AB7" w:rsidRPr="00FB0AB7" w:rsidRDefault="00FB0AB7" w:rsidP="00FB0AB7">
            <w:pPr>
              <w:spacing w:after="0" w:line="240" w:lineRule="auto"/>
              <w:rPr>
                <w:rFonts w:ascii="Calibri" w:eastAsia="Times New Roman" w:hAnsi="Calibri" w:cs="Calibri"/>
                <w:b/>
                <w:bCs/>
                <w:color w:val="000000"/>
              </w:rPr>
            </w:pPr>
            <w:r w:rsidRPr="00FB0AB7">
              <w:rPr>
                <w:rFonts w:ascii="Calibri" w:eastAsia="Times New Roman" w:hAnsi="Calibri" w:cs="Calibri"/>
                <w:b/>
                <w:bCs/>
                <w:color w:val="000000"/>
              </w:rPr>
              <w:t>Hate Crimes - On Campus</w:t>
            </w:r>
          </w:p>
        </w:tc>
        <w:tc>
          <w:tcPr>
            <w:tcW w:w="760" w:type="dxa"/>
            <w:tcBorders>
              <w:top w:val="nil"/>
              <w:left w:val="nil"/>
              <w:bottom w:val="nil"/>
              <w:right w:val="nil"/>
            </w:tcBorders>
            <w:noWrap/>
            <w:vAlign w:val="bottom"/>
            <w:hideMark/>
          </w:tcPr>
          <w:p w14:paraId="6EDB0F44" w14:textId="77777777" w:rsidR="00FB0AB7" w:rsidRPr="00FB0AB7" w:rsidRDefault="00FB0AB7" w:rsidP="00FB0AB7">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64E5A314" w14:textId="77777777" w:rsidR="00FB0AB7" w:rsidRPr="00FB0AB7" w:rsidRDefault="00FB0AB7" w:rsidP="00FB0AB7">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58AE2E60" w14:textId="77777777" w:rsidR="00FB0AB7" w:rsidRPr="00FB0AB7" w:rsidRDefault="00FB0AB7" w:rsidP="00FB0AB7">
            <w:pPr>
              <w:spacing w:after="0" w:line="240" w:lineRule="auto"/>
              <w:jc w:val="center"/>
              <w:rPr>
                <w:rFonts w:ascii="Times New Roman" w:eastAsia="Times New Roman" w:hAnsi="Times New Roman" w:cs="Times New Roman"/>
                <w:sz w:val="20"/>
                <w:szCs w:val="20"/>
              </w:rPr>
            </w:pPr>
          </w:p>
        </w:tc>
        <w:tc>
          <w:tcPr>
            <w:tcW w:w="1180" w:type="dxa"/>
            <w:tcBorders>
              <w:top w:val="nil"/>
              <w:left w:val="nil"/>
              <w:bottom w:val="nil"/>
              <w:right w:val="nil"/>
            </w:tcBorders>
            <w:noWrap/>
            <w:vAlign w:val="bottom"/>
            <w:hideMark/>
          </w:tcPr>
          <w:p w14:paraId="2D35F93C" w14:textId="77777777" w:rsidR="00FB0AB7" w:rsidRPr="00FB0AB7" w:rsidRDefault="00FB0AB7" w:rsidP="00FB0AB7">
            <w:pPr>
              <w:spacing w:after="0" w:line="240" w:lineRule="auto"/>
              <w:jc w:val="center"/>
              <w:rPr>
                <w:rFonts w:ascii="Times New Roman" w:eastAsia="Times New Roman" w:hAnsi="Times New Roman" w:cs="Times New Roman"/>
                <w:sz w:val="20"/>
                <w:szCs w:val="20"/>
              </w:rPr>
            </w:pPr>
          </w:p>
        </w:tc>
        <w:tc>
          <w:tcPr>
            <w:tcW w:w="820" w:type="dxa"/>
            <w:tcBorders>
              <w:top w:val="nil"/>
              <w:left w:val="nil"/>
              <w:bottom w:val="nil"/>
              <w:right w:val="nil"/>
            </w:tcBorders>
            <w:noWrap/>
            <w:vAlign w:val="bottom"/>
            <w:hideMark/>
          </w:tcPr>
          <w:p w14:paraId="0AA73CE8" w14:textId="77777777" w:rsidR="00FB0AB7" w:rsidRPr="00FB0AB7" w:rsidRDefault="00FB0AB7" w:rsidP="00FB0AB7">
            <w:pPr>
              <w:spacing w:after="0" w:line="240" w:lineRule="auto"/>
              <w:rPr>
                <w:rFonts w:ascii="Times New Roman" w:eastAsia="Times New Roman" w:hAnsi="Times New Roman" w:cs="Times New Roman"/>
                <w:sz w:val="20"/>
                <w:szCs w:val="20"/>
              </w:rPr>
            </w:pPr>
          </w:p>
        </w:tc>
      </w:tr>
      <w:tr w:rsidR="00FB0AB7" w:rsidRPr="00FB0AB7" w14:paraId="60AEC948" w14:textId="77777777" w:rsidTr="00FB0AB7">
        <w:trPr>
          <w:trHeight w:val="300"/>
        </w:trPr>
        <w:tc>
          <w:tcPr>
            <w:tcW w:w="4200" w:type="dxa"/>
            <w:tcBorders>
              <w:top w:val="nil"/>
              <w:left w:val="nil"/>
              <w:bottom w:val="nil"/>
              <w:right w:val="nil"/>
            </w:tcBorders>
            <w:noWrap/>
            <w:vAlign w:val="bottom"/>
            <w:hideMark/>
          </w:tcPr>
          <w:p w14:paraId="1D9E32D1" w14:textId="77777777" w:rsidR="00FB0AB7" w:rsidRPr="00FB0AB7" w:rsidRDefault="00FB0AB7" w:rsidP="00FB0AB7">
            <w:pPr>
              <w:spacing w:after="0" w:line="240" w:lineRule="auto"/>
              <w:rPr>
                <w:rFonts w:ascii="Times New Roman" w:eastAsia="Times New Roman" w:hAnsi="Times New Roman" w:cs="Times New Roman"/>
                <w:sz w:val="20"/>
                <w:szCs w:val="20"/>
              </w:rPr>
            </w:pPr>
          </w:p>
        </w:tc>
        <w:tc>
          <w:tcPr>
            <w:tcW w:w="4380" w:type="dxa"/>
            <w:gridSpan w:val="5"/>
            <w:tcBorders>
              <w:top w:val="nil"/>
              <w:left w:val="nil"/>
              <w:bottom w:val="nil"/>
              <w:right w:val="nil"/>
            </w:tcBorders>
            <w:noWrap/>
            <w:vAlign w:val="bottom"/>
            <w:hideMark/>
          </w:tcPr>
          <w:p w14:paraId="38691ED3" w14:textId="58065DE8" w:rsid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 xml:space="preserve"> Category of Bias for crimes reported in 20</w:t>
            </w:r>
            <w:r w:rsidR="00D63273">
              <w:rPr>
                <w:rFonts w:ascii="Calibri" w:eastAsia="Times New Roman" w:hAnsi="Calibri" w:cs="Calibri"/>
                <w:color w:val="000000"/>
              </w:rPr>
              <w:t>2</w:t>
            </w:r>
            <w:r w:rsidR="00C05D79">
              <w:rPr>
                <w:rFonts w:ascii="Calibri" w:eastAsia="Times New Roman" w:hAnsi="Calibri" w:cs="Calibri"/>
                <w:color w:val="000000"/>
              </w:rPr>
              <w:t>4</w:t>
            </w:r>
          </w:p>
          <w:p w14:paraId="58D4BB54" w14:textId="77777777" w:rsidR="00FB0AB7" w:rsidRDefault="00FB0AB7" w:rsidP="00FB0AB7">
            <w:pPr>
              <w:spacing w:after="0" w:line="240" w:lineRule="auto"/>
              <w:rPr>
                <w:rFonts w:ascii="Calibri" w:eastAsia="Times New Roman" w:hAnsi="Calibri" w:cs="Calibri"/>
                <w:color w:val="000000"/>
              </w:rPr>
            </w:pPr>
          </w:p>
          <w:p w14:paraId="59104834" w14:textId="33D04ADC" w:rsidR="00FB0AB7" w:rsidRPr="00FB0AB7" w:rsidRDefault="00FB0AB7" w:rsidP="00FB0AB7">
            <w:pPr>
              <w:spacing w:after="0" w:line="240" w:lineRule="auto"/>
              <w:rPr>
                <w:rFonts w:ascii="Calibri" w:eastAsia="Times New Roman" w:hAnsi="Calibri" w:cs="Calibri"/>
                <w:color w:val="000000"/>
              </w:rPr>
            </w:pPr>
          </w:p>
        </w:tc>
      </w:tr>
    </w:tbl>
    <w:p w14:paraId="79BE2186" w14:textId="74236472" w:rsidR="00FB0AB7" w:rsidRDefault="00FB0AB7" w:rsidP="00AB356D">
      <w:pPr>
        <w:pStyle w:val="Default"/>
        <w:rPr>
          <w:rFonts w:asciiTheme="minorHAnsi" w:hAnsiTheme="minorHAnsi"/>
        </w:rPr>
      </w:pPr>
      <w:r w:rsidRPr="00FB0AB7">
        <w:rPr>
          <w:noProof/>
        </w:rPr>
        <w:drawing>
          <wp:inline distT="0" distB="0" distL="0" distR="0" wp14:anchorId="519AAE5F" wp14:editId="3ECAB90C">
            <wp:extent cx="6858000" cy="276754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0" cy="2767548"/>
                    </a:xfrm>
                    <a:prstGeom prst="rect">
                      <a:avLst/>
                    </a:prstGeom>
                    <a:noFill/>
                    <a:ln>
                      <a:noFill/>
                    </a:ln>
                  </pic:spPr>
                </pic:pic>
              </a:graphicData>
            </a:graphic>
          </wp:inline>
        </w:drawing>
      </w:r>
    </w:p>
    <w:p w14:paraId="0CD16EF1" w14:textId="08BE765F" w:rsidR="00FB0AB7" w:rsidRDefault="00FB0AB7" w:rsidP="00AB356D">
      <w:pPr>
        <w:pStyle w:val="Default"/>
        <w:rPr>
          <w:rFonts w:asciiTheme="minorHAnsi" w:hAnsiTheme="minorHAnsi"/>
        </w:rPr>
      </w:pPr>
    </w:p>
    <w:p w14:paraId="0DCFE153" w14:textId="7B03D336" w:rsidR="00FB0AB7" w:rsidRDefault="00FB0AB7" w:rsidP="00AB356D">
      <w:pPr>
        <w:pStyle w:val="Default"/>
        <w:rPr>
          <w:rFonts w:asciiTheme="minorHAnsi" w:hAnsiTheme="minorHAnsi"/>
        </w:rPr>
      </w:pPr>
    </w:p>
    <w:p w14:paraId="5CCAC94F" w14:textId="6A99BDEE" w:rsidR="00FB0AB7" w:rsidRDefault="00FB0AB7" w:rsidP="00AB356D">
      <w:pPr>
        <w:pStyle w:val="Default"/>
        <w:rPr>
          <w:rFonts w:asciiTheme="minorHAnsi" w:hAnsiTheme="minorHAnsi"/>
        </w:rPr>
      </w:pPr>
    </w:p>
    <w:p w14:paraId="27183252" w14:textId="664F4BFA" w:rsidR="00FB0AB7" w:rsidRDefault="00FB0AB7" w:rsidP="00AB356D">
      <w:pPr>
        <w:pStyle w:val="Default"/>
        <w:rPr>
          <w:rFonts w:asciiTheme="minorHAnsi" w:hAnsiTheme="minorHAnsi"/>
        </w:rPr>
      </w:pPr>
    </w:p>
    <w:p w14:paraId="0B22AE02" w14:textId="4C7A43B0" w:rsidR="00FB0AB7" w:rsidRDefault="00FB0AB7" w:rsidP="00AB356D">
      <w:pPr>
        <w:pStyle w:val="Default"/>
        <w:rPr>
          <w:rFonts w:asciiTheme="minorHAnsi" w:hAnsiTheme="minorHAnsi"/>
        </w:rPr>
      </w:pPr>
    </w:p>
    <w:p w14:paraId="0983A34A" w14:textId="1A1BF406" w:rsidR="00FB0AB7" w:rsidRDefault="00FB0AB7" w:rsidP="00AB356D">
      <w:pPr>
        <w:pStyle w:val="Default"/>
        <w:rPr>
          <w:rFonts w:asciiTheme="minorHAnsi" w:hAnsiTheme="minorHAnsi"/>
        </w:rPr>
      </w:pPr>
    </w:p>
    <w:p w14:paraId="3D6D4F1D" w14:textId="70C04194" w:rsidR="00FB0AB7" w:rsidRDefault="00FB0AB7" w:rsidP="00AB356D">
      <w:pPr>
        <w:pStyle w:val="Default"/>
        <w:rPr>
          <w:rFonts w:asciiTheme="minorHAnsi" w:hAnsiTheme="minorHAnsi"/>
        </w:rPr>
      </w:pPr>
    </w:p>
    <w:p w14:paraId="1AA0C08E" w14:textId="2407CFBE" w:rsidR="006F0E54" w:rsidRDefault="006F0E54" w:rsidP="00AB356D">
      <w:pPr>
        <w:pStyle w:val="Default"/>
        <w:rPr>
          <w:rFonts w:asciiTheme="minorHAnsi" w:hAnsiTheme="minorHAnsi"/>
        </w:rPr>
      </w:pPr>
    </w:p>
    <w:p w14:paraId="5AB982CA" w14:textId="77777777" w:rsidR="006F0E54" w:rsidRDefault="006F0E54" w:rsidP="00AB356D">
      <w:pPr>
        <w:pStyle w:val="Default"/>
        <w:rPr>
          <w:rFonts w:asciiTheme="minorHAnsi" w:hAnsiTheme="minorHAnsi"/>
        </w:rPr>
      </w:pPr>
    </w:p>
    <w:p w14:paraId="57EBB9A8" w14:textId="093E4431" w:rsidR="00FB0AB7" w:rsidRDefault="00FB0AB7" w:rsidP="00AB356D">
      <w:pPr>
        <w:pStyle w:val="Default"/>
        <w:rPr>
          <w:rFonts w:asciiTheme="minorHAnsi" w:hAnsiTheme="minorHAnsi"/>
        </w:rPr>
      </w:pPr>
    </w:p>
    <w:tbl>
      <w:tblPr>
        <w:tblW w:w="8580" w:type="dxa"/>
        <w:tblLook w:val="04A0" w:firstRow="1" w:lastRow="0" w:firstColumn="1" w:lastColumn="0" w:noHBand="0" w:noVBand="1"/>
      </w:tblPr>
      <w:tblGrid>
        <w:gridCol w:w="4200"/>
        <w:gridCol w:w="760"/>
        <w:gridCol w:w="760"/>
        <w:gridCol w:w="860"/>
        <w:gridCol w:w="1180"/>
        <w:gridCol w:w="820"/>
      </w:tblGrid>
      <w:tr w:rsidR="00FB0AB7" w:rsidRPr="00FB0AB7" w14:paraId="2222AEBF" w14:textId="77777777" w:rsidTr="00FB0AB7">
        <w:trPr>
          <w:trHeight w:val="300"/>
        </w:trPr>
        <w:tc>
          <w:tcPr>
            <w:tcW w:w="4200" w:type="dxa"/>
            <w:tcBorders>
              <w:top w:val="nil"/>
              <w:left w:val="nil"/>
              <w:bottom w:val="nil"/>
              <w:right w:val="nil"/>
            </w:tcBorders>
            <w:noWrap/>
            <w:vAlign w:val="bottom"/>
            <w:hideMark/>
          </w:tcPr>
          <w:p w14:paraId="3EFDD89A" w14:textId="77777777" w:rsidR="00FB0AB7" w:rsidRPr="00FB0AB7" w:rsidRDefault="00FB0AB7" w:rsidP="00FB0AB7">
            <w:pPr>
              <w:spacing w:after="0" w:line="240" w:lineRule="auto"/>
              <w:rPr>
                <w:rFonts w:ascii="Calibri" w:eastAsia="Times New Roman" w:hAnsi="Calibri" w:cs="Calibri"/>
                <w:b/>
                <w:bCs/>
                <w:color w:val="000000"/>
              </w:rPr>
            </w:pPr>
            <w:r w:rsidRPr="00FB0AB7">
              <w:rPr>
                <w:rFonts w:ascii="Calibri" w:eastAsia="Times New Roman" w:hAnsi="Calibri" w:cs="Calibri"/>
                <w:b/>
                <w:bCs/>
                <w:color w:val="000000"/>
              </w:rPr>
              <w:lastRenderedPageBreak/>
              <w:t>Hate Crimes - On Campus</w:t>
            </w:r>
          </w:p>
        </w:tc>
        <w:tc>
          <w:tcPr>
            <w:tcW w:w="760" w:type="dxa"/>
            <w:tcBorders>
              <w:top w:val="nil"/>
              <w:left w:val="nil"/>
              <w:bottom w:val="nil"/>
              <w:right w:val="nil"/>
            </w:tcBorders>
            <w:noWrap/>
            <w:vAlign w:val="bottom"/>
            <w:hideMark/>
          </w:tcPr>
          <w:p w14:paraId="2B6B6809" w14:textId="77777777" w:rsidR="00FB0AB7" w:rsidRPr="00FB0AB7" w:rsidRDefault="00FB0AB7" w:rsidP="00FB0AB7">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5282DDD0" w14:textId="77777777" w:rsidR="00FB0AB7" w:rsidRPr="00FB0AB7" w:rsidRDefault="00FB0AB7" w:rsidP="00FB0AB7">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0184456A" w14:textId="77777777" w:rsidR="00FB0AB7" w:rsidRPr="00FB0AB7" w:rsidRDefault="00FB0AB7" w:rsidP="00FB0AB7">
            <w:pPr>
              <w:spacing w:after="0" w:line="240" w:lineRule="auto"/>
              <w:jc w:val="center"/>
              <w:rPr>
                <w:rFonts w:ascii="Times New Roman" w:eastAsia="Times New Roman" w:hAnsi="Times New Roman" w:cs="Times New Roman"/>
                <w:sz w:val="20"/>
                <w:szCs w:val="20"/>
              </w:rPr>
            </w:pPr>
          </w:p>
        </w:tc>
        <w:tc>
          <w:tcPr>
            <w:tcW w:w="1180" w:type="dxa"/>
            <w:tcBorders>
              <w:top w:val="nil"/>
              <w:left w:val="nil"/>
              <w:bottom w:val="nil"/>
              <w:right w:val="nil"/>
            </w:tcBorders>
            <w:noWrap/>
            <w:vAlign w:val="bottom"/>
            <w:hideMark/>
          </w:tcPr>
          <w:p w14:paraId="4A67A69C" w14:textId="77777777" w:rsidR="00FB0AB7" w:rsidRPr="00FB0AB7" w:rsidRDefault="00FB0AB7" w:rsidP="00FB0AB7">
            <w:pPr>
              <w:spacing w:after="0" w:line="240" w:lineRule="auto"/>
              <w:jc w:val="center"/>
              <w:rPr>
                <w:rFonts w:ascii="Times New Roman" w:eastAsia="Times New Roman" w:hAnsi="Times New Roman" w:cs="Times New Roman"/>
                <w:sz w:val="20"/>
                <w:szCs w:val="20"/>
              </w:rPr>
            </w:pPr>
          </w:p>
        </w:tc>
        <w:tc>
          <w:tcPr>
            <w:tcW w:w="820" w:type="dxa"/>
            <w:tcBorders>
              <w:top w:val="nil"/>
              <w:left w:val="nil"/>
              <w:bottom w:val="nil"/>
              <w:right w:val="nil"/>
            </w:tcBorders>
            <w:noWrap/>
            <w:vAlign w:val="bottom"/>
            <w:hideMark/>
          </w:tcPr>
          <w:p w14:paraId="056F83DF" w14:textId="77777777" w:rsidR="00FB0AB7" w:rsidRPr="00FB0AB7" w:rsidRDefault="00FB0AB7" w:rsidP="00FB0AB7">
            <w:pPr>
              <w:spacing w:after="0" w:line="240" w:lineRule="auto"/>
              <w:rPr>
                <w:rFonts w:ascii="Times New Roman" w:eastAsia="Times New Roman" w:hAnsi="Times New Roman" w:cs="Times New Roman"/>
                <w:sz w:val="20"/>
                <w:szCs w:val="20"/>
              </w:rPr>
            </w:pPr>
          </w:p>
        </w:tc>
      </w:tr>
      <w:tr w:rsidR="00FB0AB7" w:rsidRPr="00FB0AB7" w14:paraId="67D73CCA" w14:textId="77777777" w:rsidTr="00FB0AB7">
        <w:trPr>
          <w:trHeight w:val="300"/>
        </w:trPr>
        <w:tc>
          <w:tcPr>
            <w:tcW w:w="4200" w:type="dxa"/>
            <w:tcBorders>
              <w:top w:val="nil"/>
              <w:left w:val="nil"/>
              <w:bottom w:val="nil"/>
              <w:right w:val="nil"/>
            </w:tcBorders>
            <w:noWrap/>
            <w:vAlign w:val="bottom"/>
            <w:hideMark/>
          </w:tcPr>
          <w:p w14:paraId="279699B9" w14:textId="77777777" w:rsidR="00FB0AB7" w:rsidRPr="00FB0AB7" w:rsidRDefault="00FB0AB7" w:rsidP="00FB0AB7">
            <w:pPr>
              <w:spacing w:after="0" w:line="240" w:lineRule="auto"/>
              <w:rPr>
                <w:rFonts w:ascii="Times New Roman" w:eastAsia="Times New Roman" w:hAnsi="Times New Roman" w:cs="Times New Roman"/>
                <w:sz w:val="20"/>
                <w:szCs w:val="20"/>
              </w:rPr>
            </w:pPr>
          </w:p>
        </w:tc>
        <w:tc>
          <w:tcPr>
            <w:tcW w:w="4380" w:type="dxa"/>
            <w:gridSpan w:val="5"/>
            <w:tcBorders>
              <w:top w:val="nil"/>
              <w:left w:val="nil"/>
              <w:bottom w:val="nil"/>
              <w:right w:val="nil"/>
            </w:tcBorders>
            <w:noWrap/>
            <w:vAlign w:val="bottom"/>
            <w:hideMark/>
          </w:tcPr>
          <w:p w14:paraId="2A9F36EC" w14:textId="4268202E" w:rsidR="00FB0AB7" w:rsidRDefault="00FB0AB7" w:rsidP="00FB0AB7">
            <w:pPr>
              <w:spacing w:after="0" w:line="240" w:lineRule="auto"/>
              <w:rPr>
                <w:rFonts w:ascii="Calibri" w:eastAsia="Times New Roman" w:hAnsi="Calibri" w:cs="Calibri"/>
                <w:color w:val="000000"/>
              </w:rPr>
            </w:pPr>
            <w:r w:rsidRPr="00FB0AB7">
              <w:rPr>
                <w:rFonts w:ascii="Calibri" w:eastAsia="Times New Roman" w:hAnsi="Calibri" w:cs="Calibri"/>
                <w:color w:val="000000"/>
              </w:rPr>
              <w:t xml:space="preserve"> Category of Bias for crimes reported in 20</w:t>
            </w:r>
            <w:r w:rsidR="00D63273">
              <w:rPr>
                <w:rFonts w:ascii="Calibri" w:eastAsia="Times New Roman" w:hAnsi="Calibri" w:cs="Calibri"/>
                <w:color w:val="000000"/>
              </w:rPr>
              <w:t>2</w:t>
            </w:r>
            <w:r w:rsidR="00C05D79">
              <w:rPr>
                <w:rFonts w:ascii="Calibri" w:eastAsia="Times New Roman" w:hAnsi="Calibri" w:cs="Calibri"/>
                <w:color w:val="000000"/>
              </w:rPr>
              <w:t>3</w:t>
            </w:r>
          </w:p>
          <w:p w14:paraId="700C35EF" w14:textId="77777777" w:rsidR="00FB0AB7" w:rsidRDefault="00FB0AB7" w:rsidP="00FB0AB7">
            <w:pPr>
              <w:spacing w:after="0" w:line="240" w:lineRule="auto"/>
              <w:rPr>
                <w:rFonts w:ascii="Calibri" w:eastAsia="Times New Roman" w:hAnsi="Calibri" w:cs="Calibri"/>
                <w:color w:val="000000"/>
              </w:rPr>
            </w:pPr>
          </w:p>
          <w:p w14:paraId="57941ADC" w14:textId="390AD7F9" w:rsidR="00FB0AB7" w:rsidRPr="00FB0AB7" w:rsidRDefault="00FB0AB7" w:rsidP="00FB0AB7">
            <w:pPr>
              <w:spacing w:after="0" w:line="240" w:lineRule="auto"/>
              <w:rPr>
                <w:rFonts w:ascii="Calibri" w:eastAsia="Times New Roman" w:hAnsi="Calibri" w:cs="Calibri"/>
                <w:color w:val="000000"/>
              </w:rPr>
            </w:pPr>
          </w:p>
        </w:tc>
      </w:tr>
    </w:tbl>
    <w:p w14:paraId="34CABD54" w14:textId="1E80F3E3" w:rsidR="00FB0AB7" w:rsidRDefault="00FB0AB7" w:rsidP="00AB356D">
      <w:pPr>
        <w:pStyle w:val="Default"/>
        <w:rPr>
          <w:rFonts w:asciiTheme="minorHAnsi" w:hAnsiTheme="minorHAnsi"/>
        </w:rPr>
      </w:pPr>
      <w:r w:rsidRPr="00FB0AB7">
        <w:rPr>
          <w:noProof/>
        </w:rPr>
        <w:drawing>
          <wp:inline distT="0" distB="0" distL="0" distR="0" wp14:anchorId="523DEAAD" wp14:editId="527DC50A">
            <wp:extent cx="6858000" cy="276754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0" cy="2767548"/>
                    </a:xfrm>
                    <a:prstGeom prst="rect">
                      <a:avLst/>
                    </a:prstGeom>
                    <a:noFill/>
                    <a:ln>
                      <a:noFill/>
                    </a:ln>
                  </pic:spPr>
                </pic:pic>
              </a:graphicData>
            </a:graphic>
          </wp:inline>
        </w:drawing>
      </w:r>
    </w:p>
    <w:p w14:paraId="5419060F" w14:textId="663C3E00" w:rsidR="00DE02AF" w:rsidRDefault="00DE02AF" w:rsidP="00AB356D">
      <w:pPr>
        <w:pStyle w:val="Default"/>
        <w:rPr>
          <w:rFonts w:asciiTheme="minorHAnsi" w:hAnsiTheme="minorHAnsi"/>
        </w:rPr>
      </w:pPr>
    </w:p>
    <w:tbl>
      <w:tblPr>
        <w:tblW w:w="8580" w:type="dxa"/>
        <w:tblLook w:val="04A0" w:firstRow="1" w:lastRow="0" w:firstColumn="1" w:lastColumn="0" w:noHBand="0" w:noVBand="1"/>
      </w:tblPr>
      <w:tblGrid>
        <w:gridCol w:w="4200"/>
        <w:gridCol w:w="760"/>
        <w:gridCol w:w="760"/>
        <w:gridCol w:w="860"/>
        <w:gridCol w:w="1180"/>
        <w:gridCol w:w="820"/>
      </w:tblGrid>
      <w:tr w:rsidR="00DE02AF" w:rsidRPr="00DE02AF" w14:paraId="0DC1C25D" w14:textId="77777777" w:rsidTr="00DE02AF">
        <w:trPr>
          <w:trHeight w:val="300"/>
        </w:trPr>
        <w:tc>
          <w:tcPr>
            <w:tcW w:w="4200" w:type="dxa"/>
            <w:tcBorders>
              <w:top w:val="nil"/>
              <w:left w:val="nil"/>
              <w:bottom w:val="nil"/>
              <w:right w:val="nil"/>
            </w:tcBorders>
            <w:noWrap/>
            <w:vAlign w:val="bottom"/>
            <w:hideMark/>
          </w:tcPr>
          <w:p w14:paraId="40148F28" w14:textId="77777777" w:rsidR="00DE02AF" w:rsidRPr="00DE02AF" w:rsidRDefault="00DE02AF" w:rsidP="00DE02AF">
            <w:pPr>
              <w:spacing w:after="0" w:line="240" w:lineRule="auto"/>
              <w:rPr>
                <w:rFonts w:ascii="Calibri" w:eastAsia="Times New Roman" w:hAnsi="Calibri" w:cs="Calibri"/>
                <w:b/>
                <w:bCs/>
                <w:color w:val="000000"/>
              </w:rPr>
            </w:pPr>
            <w:r w:rsidRPr="00DE02AF">
              <w:rPr>
                <w:rFonts w:ascii="Calibri" w:eastAsia="Times New Roman" w:hAnsi="Calibri" w:cs="Calibri"/>
                <w:b/>
                <w:bCs/>
                <w:color w:val="000000"/>
              </w:rPr>
              <w:t>Hate Crimes - Public Property</w:t>
            </w:r>
          </w:p>
        </w:tc>
        <w:tc>
          <w:tcPr>
            <w:tcW w:w="760" w:type="dxa"/>
            <w:tcBorders>
              <w:top w:val="nil"/>
              <w:left w:val="nil"/>
              <w:bottom w:val="nil"/>
              <w:right w:val="nil"/>
            </w:tcBorders>
            <w:noWrap/>
            <w:vAlign w:val="bottom"/>
            <w:hideMark/>
          </w:tcPr>
          <w:p w14:paraId="6FC4D722" w14:textId="77777777" w:rsidR="00DE02AF" w:rsidRPr="00DE02AF" w:rsidRDefault="00DE02AF" w:rsidP="00DE02AF">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6D7E18E1" w14:textId="77777777" w:rsidR="00DE02AF" w:rsidRPr="00DE02AF" w:rsidRDefault="00DE02AF" w:rsidP="00DE02AF">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198D4E60" w14:textId="77777777" w:rsidR="00DE02AF" w:rsidRPr="00DE02AF" w:rsidRDefault="00DE02AF" w:rsidP="00DE02AF">
            <w:pPr>
              <w:spacing w:after="0" w:line="240" w:lineRule="auto"/>
              <w:jc w:val="center"/>
              <w:rPr>
                <w:rFonts w:ascii="Times New Roman" w:eastAsia="Times New Roman" w:hAnsi="Times New Roman" w:cs="Times New Roman"/>
                <w:sz w:val="20"/>
                <w:szCs w:val="20"/>
              </w:rPr>
            </w:pPr>
          </w:p>
        </w:tc>
        <w:tc>
          <w:tcPr>
            <w:tcW w:w="1180" w:type="dxa"/>
            <w:tcBorders>
              <w:top w:val="nil"/>
              <w:left w:val="nil"/>
              <w:bottom w:val="nil"/>
              <w:right w:val="nil"/>
            </w:tcBorders>
            <w:noWrap/>
            <w:vAlign w:val="bottom"/>
            <w:hideMark/>
          </w:tcPr>
          <w:p w14:paraId="5D047C3C" w14:textId="77777777" w:rsidR="00DE02AF" w:rsidRPr="00DE02AF" w:rsidRDefault="00DE02AF" w:rsidP="00DE02AF">
            <w:pPr>
              <w:spacing w:after="0" w:line="240" w:lineRule="auto"/>
              <w:jc w:val="center"/>
              <w:rPr>
                <w:rFonts w:ascii="Times New Roman" w:eastAsia="Times New Roman" w:hAnsi="Times New Roman" w:cs="Times New Roman"/>
                <w:sz w:val="20"/>
                <w:szCs w:val="20"/>
              </w:rPr>
            </w:pPr>
          </w:p>
        </w:tc>
        <w:tc>
          <w:tcPr>
            <w:tcW w:w="820" w:type="dxa"/>
            <w:tcBorders>
              <w:top w:val="nil"/>
              <w:left w:val="nil"/>
              <w:bottom w:val="nil"/>
              <w:right w:val="nil"/>
            </w:tcBorders>
            <w:noWrap/>
            <w:vAlign w:val="bottom"/>
            <w:hideMark/>
          </w:tcPr>
          <w:p w14:paraId="101EEEF4" w14:textId="77777777" w:rsidR="00DE02AF" w:rsidRPr="00DE02AF" w:rsidRDefault="00DE02AF" w:rsidP="00DE02AF">
            <w:pPr>
              <w:spacing w:after="0" w:line="240" w:lineRule="auto"/>
              <w:rPr>
                <w:rFonts w:ascii="Times New Roman" w:eastAsia="Times New Roman" w:hAnsi="Times New Roman" w:cs="Times New Roman"/>
                <w:sz w:val="20"/>
                <w:szCs w:val="20"/>
              </w:rPr>
            </w:pPr>
          </w:p>
        </w:tc>
      </w:tr>
      <w:tr w:rsidR="00DE02AF" w:rsidRPr="00DE02AF" w14:paraId="2DE1C47E" w14:textId="77777777" w:rsidTr="00DE02AF">
        <w:trPr>
          <w:trHeight w:val="300"/>
        </w:trPr>
        <w:tc>
          <w:tcPr>
            <w:tcW w:w="4200" w:type="dxa"/>
            <w:tcBorders>
              <w:top w:val="nil"/>
              <w:left w:val="nil"/>
              <w:bottom w:val="nil"/>
              <w:right w:val="nil"/>
            </w:tcBorders>
            <w:noWrap/>
            <w:vAlign w:val="bottom"/>
            <w:hideMark/>
          </w:tcPr>
          <w:p w14:paraId="5D4A1458" w14:textId="77777777" w:rsidR="00DE02AF" w:rsidRPr="00DE02AF" w:rsidRDefault="00DE02AF" w:rsidP="00DE02AF">
            <w:pPr>
              <w:spacing w:after="0" w:line="240" w:lineRule="auto"/>
              <w:rPr>
                <w:rFonts w:ascii="Times New Roman" w:eastAsia="Times New Roman" w:hAnsi="Times New Roman" w:cs="Times New Roman"/>
                <w:sz w:val="20"/>
                <w:szCs w:val="20"/>
              </w:rPr>
            </w:pPr>
          </w:p>
        </w:tc>
        <w:tc>
          <w:tcPr>
            <w:tcW w:w="4380" w:type="dxa"/>
            <w:gridSpan w:val="5"/>
            <w:tcBorders>
              <w:top w:val="nil"/>
              <w:left w:val="nil"/>
              <w:bottom w:val="nil"/>
              <w:right w:val="nil"/>
            </w:tcBorders>
            <w:noWrap/>
            <w:vAlign w:val="bottom"/>
            <w:hideMark/>
          </w:tcPr>
          <w:p w14:paraId="753CC2C9" w14:textId="429B3C21" w:rsidR="00DE02AF" w:rsidRDefault="00DE02AF" w:rsidP="00DE02AF">
            <w:pPr>
              <w:spacing w:after="0" w:line="240" w:lineRule="auto"/>
              <w:rPr>
                <w:rFonts w:ascii="Calibri" w:eastAsia="Times New Roman" w:hAnsi="Calibri" w:cs="Calibri"/>
                <w:color w:val="000000"/>
              </w:rPr>
            </w:pPr>
            <w:r w:rsidRPr="00DE02AF">
              <w:rPr>
                <w:rFonts w:ascii="Calibri" w:eastAsia="Times New Roman" w:hAnsi="Calibri" w:cs="Calibri"/>
                <w:color w:val="000000"/>
              </w:rPr>
              <w:t xml:space="preserve"> Category of Bias for crimes reported in 20</w:t>
            </w:r>
            <w:r w:rsidR="003526C7">
              <w:rPr>
                <w:rFonts w:ascii="Calibri" w:eastAsia="Times New Roman" w:hAnsi="Calibri" w:cs="Calibri"/>
                <w:color w:val="000000"/>
              </w:rPr>
              <w:t>2</w:t>
            </w:r>
            <w:r w:rsidR="00C05D79">
              <w:rPr>
                <w:rFonts w:ascii="Calibri" w:eastAsia="Times New Roman" w:hAnsi="Calibri" w:cs="Calibri"/>
                <w:color w:val="000000"/>
              </w:rPr>
              <w:t>5</w:t>
            </w:r>
          </w:p>
          <w:p w14:paraId="075BE50B" w14:textId="77777777" w:rsidR="00DE02AF" w:rsidRDefault="00DE02AF" w:rsidP="00DE02AF">
            <w:pPr>
              <w:spacing w:after="0" w:line="240" w:lineRule="auto"/>
              <w:rPr>
                <w:rFonts w:ascii="Calibri" w:eastAsia="Times New Roman" w:hAnsi="Calibri" w:cs="Calibri"/>
                <w:color w:val="000000"/>
              </w:rPr>
            </w:pPr>
          </w:p>
          <w:p w14:paraId="7DFB5466" w14:textId="3709A06A" w:rsidR="00DE02AF" w:rsidRPr="00DE02AF" w:rsidRDefault="00DE02AF" w:rsidP="00DE02AF">
            <w:pPr>
              <w:spacing w:after="0" w:line="240" w:lineRule="auto"/>
              <w:rPr>
                <w:rFonts w:ascii="Calibri" w:eastAsia="Times New Roman" w:hAnsi="Calibri" w:cs="Calibri"/>
                <w:color w:val="000000"/>
              </w:rPr>
            </w:pPr>
          </w:p>
        </w:tc>
      </w:tr>
    </w:tbl>
    <w:p w14:paraId="302382C2" w14:textId="6B6E8500" w:rsidR="00DE02AF" w:rsidRDefault="00DE02AF" w:rsidP="00AB356D">
      <w:pPr>
        <w:pStyle w:val="Default"/>
        <w:rPr>
          <w:rFonts w:asciiTheme="minorHAnsi" w:hAnsiTheme="minorHAnsi"/>
        </w:rPr>
      </w:pPr>
      <w:r w:rsidRPr="00DE02AF">
        <w:rPr>
          <w:noProof/>
        </w:rPr>
        <w:drawing>
          <wp:inline distT="0" distB="0" distL="0" distR="0" wp14:anchorId="593C7462" wp14:editId="3354E687">
            <wp:extent cx="6858000" cy="276754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0" cy="2767548"/>
                    </a:xfrm>
                    <a:prstGeom prst="rect">
                      <a:avLst/>
                    </a:prstGeom>
                    <a:noFill/>
                    <a:ln>
                      <a:noFill/>
                    </a:ln>
                  </pic:spPr>
                </pic:pic>
              </a:graphicData>
            </a:graphic>
          </wp:inline>
        </w:drawing>
      </w:r>
    </w:p>
    <w:p w14:paraId="09F13F13" w14:textId="35C43F0F" w:rsidR="00DE02AF" w:rsidRDefault="00DE02AF" w:rsidP="00AB356D">
      <w:pPr>
        <w:pStyle w:val="Default"/>
        <w:rPr>
          <w:rFonts w:asciiTheme="minorHAnsi" w:hAnsiTheme="minorHAnsi"/>
        </w:rPr>
      </w:pPr>
    </w:p>
    <w:p w14:paraId="44B3EA28" w14:textId="452AD3DA" w:rsidR="00DE02AF" w:rsidRDefault="00DE02AF" w:rsidP="00AB356D">
      <w:pPr>
        <w:pStyle w:val="Default"/>
        <w:rPr>
          <w:rFonts w:asciiTheme="minorHAnsi" w:hAnsiTheme="minorHAnsi"/>
        </w:rPr>
      </w:pPr>
    </w:p>
    <w:p w14:paraId="170E2B70" w14:textId="15A527FB" w:rsidR="00DE02AF" w:rsidRDefault="00DE02AF" w:rsidP="00AB356D">
      <w:pPr>
        <w:pStyle w:val="Default"/>
        <w:rPr>
          <w:rFonts w:asciiTheme="minorHAnsi" w:hAnsiTheme="minorHAnsi"/>
        </w:rPr>
      </w:pPr>
    </w:p>
    <w:p w14:paraId="7BFB75D0" w14:textId="78E39E27" w:rsidR="00DE02AF" w:rsidRDefault="00DE02AF" w:rsidP="00AB356D">
      <w:pPr>
        <w:pStyle w:val="Default"/>
        <w:rPr>
          <w:rFonts w:asciiTheme="minorHAnsi" w:hAnsiTheme="minorHAnsi"/>
        </w:rPr>
      </w:pPr>
    </w:p>
    <w:p w14:paraId="4F372618" w14:textId="11BD3E2A" w:rsidR="00DE02AF" w:rsidRDefault="00DE02AF" w:rsidP="00AB356D">
      <w:pPr>
        <w:pStyle w:val="Default"/>
        <w:rPr>
          <w:rFonts w:asciiTheme="minorHAnsi" w:hAnsiTheme="minorHAnsi"/>
        </w:rPr>
      </w:pPr>
    </w:p>
    <w:p w14:paraId="240683C3" w14:textId="28F993A7" w:rsidR="00DE02AF" w:rsidRDefault="00DE02AF" w:rsidP="00AB356D">
      <w:pPr>
        <w:pStyle w:val="Default"/>
        <w:rPr>
          <w:rFonts w:asciiTheme="minorHAnsi" w:hAnsiTheme="minorHAnsi"/>
        </w:rPr>
      </w:pPr>
    </w:p>
    <w:p w14:paraId="09A22FE9" w14:textId="2E14A0A3" w:rsidR="00DE02AF" w:rsidRDefault="00DE02AF" w:rsidP="00AB356D">
      <w:pPr>
        <w:pStyle w:val="Default"/>
        <w:rPr>
          <w:rFonts w:asciiTheme="minorHAnsi" w:hAnsiTheme="minorHAnsi"/>
        </w:rPr>
      </w:pPr>
    </w:p>
    <w:p w14:paraId="68636062" w14:textId="19DB6643" w:rsidR="00DE02AF" w:rsidRDefault="00DE02AF" w:rsidP="00AB356D">
      <w:pPr>
        <w:pStyle w:val="Default"/>
        <w:rPr>
          <w:rFonts w:asciiTheme="minorHAnsi" w:hAnsiTheme="minorHAnsi"/>
        </w:rPr>
      </w:pPr>
    </w:p>
    <w:p w14:paraId="10EEDAE1" w14:textId="364FA89B" w:rsidR="006F0E54" w:rsidRDefault="006F0E54" w:rsidP="00AB356D">
      <w:pPr>
        <w:pStyle w:val="Default"/>
        <w:rPr>
          <w:rFonts w:asciiTheme="minorHAnsi" w:hAnsiTheme="minorHAnsi"/>
        </w:rPr>
      </w:pPr>
    </w:p>
    <w:p w14:paraId="290404FF" w14:textId="77777777" w:rsidR="006F0E54" w:rsidRDefault="006F0E54" w:rsidP="00AB356D">
      <w:pPr>
        <w:pStyle w:val="Default"/>
        <w:rPr>
          <w:rFonts w:asciiTheme="minorHAnsi" w:hAnsiTheme="minorHAnsi"/>
        </w:rPr>
      </w:pPr>
    </w:p>
    <w:p w14:paraId="01ECFC9A" w14:textId="7BA34CD3" w:rsidR="00DE02AF" w:rsidRDefault="00DE02AF" w:rsidP="00AB356D">
      <w:pPr>
        <w:pStyle w:val="Default"/>
        <w:rPr>
          <w:rFonts w:asciiTheme="minorHAnsi" w:hAnsiTheme="minorHAnsi"/>
        </w:rPr>
      </w:pPr>
    </w:p>
    <w:tbl>
      <w:tblPr>
        <w:tblW w:w="8580" w:type="dxa"/>
        <w:tblLook w:val="04A0" w:firstRow="1" w:lastRow="0" w:firstColumn="1" w:lastColumn="0" w:noHBand="0" w:noVBand="1"/>
      </w:tblPr>
      <w:tblGrid>
        <w:gridCol w:w="4200"/>
        <w:gridCol w:w="760"/>
        <w:gridCol w:w="760"/>
        <w:gridCol w:w="860"/>
        <w:gridCol w:w="1180"/>
        <w:gridCol w:w="820"/>
      </w:tblGrid>
      <w:tr w:rsidR="00DE02AF" w:rsidRPr="00DE02AF" w14:paraId="68B6A5E1" w14:textId="77777777" w:rsidTr="00DE02AF">
        <w:trPr>
          <w:trHeight w:val="300"/>
        </w:trPr>
        <w:tc>
          <w:tcPr>
            <w:tcW w:w="4200" w:type="dxa"/>
            <w:tcBorders>
              <w:top w:val="nil"/>
              <w:left w:val="nil"/>
              <w:bottom w:val="nil"/>
              <w:right w:val="nil"/>
            </w:tcBorders>
            <w:noWrap/>
            <w:vAlign w:val="bottom"/>
            <w:hideMark/>
          </w:tcPr>
          <w:p w14:paraId="03A8A25E" w14:textId="77777777" w:rsidR="00DE02AF" w:rsidRPr="00DE02AF" w:rsidRDefault="00DE02AF" w:rsidP="00DE02AF">
            <w:pPr>
              <w:spacing w:after="0" w:line="240" w:lineRule="auto"/>
              <w:rPr>
                <w:rFonts w:ascii="Calibri" w:eastAsia="Times New Roman" w:hAnsi="Calibri" w:cs="Calibri"/>
                <w:b/>
                <w:bCs/>
                <w:color w:val="000000"/>
              </w:rPr>
            </w:pPr>
            <w:r w:rsidRPr="00DE02AF">
              <w:rPr>
                <w:rFonts w:ascii="Calibri" w:eastAsia="Times New Roman" w:hAnsi="Calibri" w:cs="Calibri"/>
                <w:b/>
                <w:bCs/>
                <w:color w:val="000000"/>
              </w:rPr>
              <w:lastRenderedPageBreak/>
              <w:t>Hate Crimes - Public Property</w:t>
            </w:r>
          </w:p>
        </w:tc>
        <w:tc>
          <w:tcPr>
            <w:tcW w:w="760" w:type="dxa"/>
            <w:tcBorders>
              <w:top w:val="nil"/>
              <w:left w:val="nil"/>
              <w:bottom w:val="nil"/>
              <w:right w:val="nil"/>
            </w:tcBorders>
            <w:noWrap/>
            <w:vAlign w:val="bottom"/>
            <w:hideMark/>
          </w:tcPr>
          <w:p w14:paraId="7769AB30" w14:textId="77777777" w:rsidR="00DE02AF" w:rsidRPr="00DE02AF" w:rsidRDefault="00DE02AF" w:rsidP="00DE02AF">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2BD955BD" w14:textId="77777777" w:rsidR="00DE02AF" w:rsidRPr="00DE02AF" w:rsidRDefault="00DE02AF" w:rsidP="00DE02AF">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4BBAEC88" w14:textId="77777777" w:rsidR="00DE02AF" w:rsidRPr="00DE02AF" w:rsidRDefault="00DE02AF" w:rsidP="00DE02AF">
            <w:pPr>
              <w:spacing w:after="0" w:line="240" w:lineRule="auto"/>
              <w:jc w:val="center"/>
              <w:rPr>
                <w:rFonts w:ascii="Times New Roman" w:eastAsia="Times New Roman" w:hAnsi="Times New Roman" w:cs="Times New Roman"/>
                <w:sz w:val="20"/>
                <w:szCs w:val="20"/>
              </w:rPr>
            </w:pPr>
          </w:p>
        </w:tc>
        <w:tc>
          <w:tcPr>
            <w:tcW w:w="1180" w:type="dxa"/>
            <w:tcBorders>
              <w:top w:val="nil"/>
              <w:left w:val="nil"/>
              <w:bottom w:val="nil"/>
              <w:right w:val="nil"/>
            </w:tcBorders>
            <w:noWrap/>
            <w:vAlign w:val="bottom"/>
            <w:hideMark/>
          </w:tcPr>
          <w:p w14:paraId="5D10F213" w14:textId="77777777" w:rsidR="00DE02AF" w:rsidRPr="00DE02AF" w:rsidRDefault="00DE02AF" w:rsidP="00DE02AF">
            <w:pPr>
              <w:spacing w:after="0" w:line="240" w:lineRule="auto"/>
              <w:jc w:val="center"/>
              <w:rPr>
                <w:rFonts w:ascii="Times New Roman" w:eastAsia="Times New Roman" w:hAnsi="Times New Roman" w:cs="Times New Roman"/>
                <w:sz w:val="20"/>
                <w:szCs w:val="20"/>
              </w:rPr>
            </w:pPr>
          </w:p>
        </w:tc>
        <w:tc>
          <w:tcPr>
            <w:tcW w:w="820" w:type="dxa"/>
            <w:tcBorders>
              <w:top w:val="nil"/>
              <w:left w:val="nil"/>
              <w:bottom w:val="nil"/>
              <w:right w:val="nil"/>
            </w:tcBorders>
            <w:noWrap/>
            <w:vAlign w:val="bottom"/>
            <w:hideMark/>
          </w:tcPr>
          <w:p w14:paraId="6E23A67B" w14:textId="77777777" w:rsidR="00DE02AF" w:rsidRPr="00DE02AF" w:rsidRDefault="00DE02AF" w:rsidP="00DE02AF">
            <w:pPr>
              <w:spacing w:after="0" w:line="240" w:lineRule="auto"/>
              <w:rPr>
                <w:rFonts w:ascii="Times New Roman" w:eastAsia="Times New Roman" w:hAnsi="Times New Roman" w:cs="Times New Roman"/>
                <w:sz w:val="20"/>
                <w:szCs w:val="20"/>
              </w:rPr>
            </w:pPr>
          </w:p>
        </w:tc>
      </w:tr>
      <w:tr w:rsidR="00DE02AF" w:rsidRPr="00DE02AF" w14:paraId="03E515CA" w14:textId="77777777" w:rsidTr="00DE02AF">
        <w:trPr>
          <w:trHeight w:val="300"/>
        </w:trPr>
        <w:tc>
          <w:tcPr>
            <w:tcW w:w="4200" w:type="dxa"/>
            <w:tcBorders>
              <w:top w:val="nil"/>
              <w:left w:val="nil"/>
              <w:bottom w:val="nil"/>
              <w:right w:val="nil"/>
            </w:tcBorders>
            <w:noWrap/>
            <w:vAlign w:val="bottom"/>
            <w:hideMark/>
          </w:tcPr>
          <w:p w14:paraId="4206A9D7" w14:textId="77777777" w:rsidR="00DE02AF" w:rsidRPr="00DE02AF" w:rsidRDefault="00DE02AF" w:rsidP="00DE02AF">
            <w:pPr>
              <w:spacing w:after="0" w:line="240" w:lineRule="auto"/>
              <w:rPr>
                <w:rFonts w:ascii="Times New Roman" w:eastAsia="Times New Roman" w:hAnsi="Times New Roman" w:cs="Times New Roman"/>
                <w:sz w:val="20"/>
                <w:szCs w:val="20"/>
              </w:rPr>
            </w:pPr>
          </w:p>
        </w:tc>
        <w:tc>
          <w:tcPr>
            <w:tcW w:w="4380" w:type="dxa"/>
            <w:gridSpan w:val="5"/>
            <w:tcBorders>
              <w:top w:val="nil"/>
              <w:left w:val="nil"/>
              <w:bottom w:val="nil"/>
              <w:right w:val="nil"/>
            </w:tcBorders>
            <w:noWrap/>
            <w:vAlign w:val="bottom"/>
            <w:hideMark/>
          </w:tcPr>
          <w:p w14:paraId="14AE75AC" w14:textId="3E136749" w:rsidR="00DE02AF" w:rsidRPr="00DE02AF" w:rsidRDefault="00DE02AF" w:rsidP="00DE02AF">
            <w:pPr>
              <w:spacing w:after="0" w:line="240" w:lineRule="auto"/>
              <w:rPr>
                <w:rFonts w:ascii="Calibri" w:eastAsia="Times New Roman" w:hAnsi="Calibri" w:cs="Calibri"/>
                <w:color w:val="000000"/>
              </w:rPr>
            </w:pPr>
            <w:r w:rsidRPr="00DE02AF">
              <w:rPr>
                <w:rFonts w:ascii="Calibri" w:eastAsia="Times New Roman" w:hAnsi="Calibri" w:cs="Calibri"/>
                <w:color w:val="000000"/>
              </w:rPr>
              <w:t xml:space="preserve"> Category of Bias for crimes reported in 20</w:t>
            </w:r>
            <w:r w:rsidR="00D63273">
              <w:rPr>
                <w:rFonts w:ascii="Calibri" w:eastAsia="Times New Roman" w:hAnsi="Calibri" w:cs="Calibri"/>
                <w:color w:val="000000"/>
              </w:rPr>
              <w:t>2</w:t>
            </w:r>
            <w:r w:rsidR="00C05D79">
              <w:rPr>
                <w:rFonts w:ascii="Calibri" w:eastAsia="Times New Roman" w:hAnsi="Calibri" w:cs="Calibri"/>
                <w:color w:val="000000"/>
              </w:rPr>
              <w:t>4</w:t>
            </w:r>
          </w:p>
        </w:tc>
      </w:tr>
    </w:tbl>
    <w:p w14:paraId="42C7334A" w14:textId="6F07795E" w:rsidR="00DE02AF" w:rsidRDefault="00DE02AF" w:rsidP="00AB356D">
      <w:pPr>
        <w:pStyle w:val="Default"/>
        <w:rPr>
          <w:rFonts w:asciiTheme="minorHAnsi" w:hAnsiTheme="minorHAnsi"/>
        </w:rPr>
      </w:pPr>
    </w:p>
    <w:p w14:paraId="78E4FEAC" w14:textId="7C71002F" w:rsidR="00DE02AF" w:rsidRDefault="00DE02AF" w:rsidP="00AB356D">
      <w:pPr>
        <w:pStyle w:val="Default"/>
        <w:rPr>
          <w:rFonts w:asciiTheme="minorHAnsi" w:hAnsiTheme="minorHAnsi"/>
        </w:rPr>
      </w:pPr>
      <w:r w:rsidRPr="00DE02AF">
        <w:rPr>
          <w:noProof/>
        </w:rPr>
        <w:drawing>
          <wp:inline distT="0" distB="0" distL="0" distR="0" wp14:anchorId="7660E0FD" wp14:editId="3A9EE2D6">
            <wp:extent cx="6858000" cy="276754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0" cy="2767548"/>
                    </a:xfrm>
                    <a:prstGeom prst="rect">
                      <a:avLst/>
                    </a:prstGeom>
                    <a:noFill/>
                    <a:ln>
                      <a:noFill/>
                    </a:ln>
                  </pic:spPr>
                </pic:pic>
              </a:graphicData>
            </a:graphic>
          </wp:inline>
        </w:drawing>
      </w:r>
    </w:p>
    <w:p w14:paraId="1621001D" w14:textId="5C335B16" w:rsidR="00DE02AF" w:rsidRDefault="00DE02AF" w:rsidP="00AB356D">
      <w:pPr>
        <w:pStyle w:val="Default"/>
        <w:rPr>
          <w:rFonts w:asciiTheme="minorHAnsi" w:hAnsiTheme="minorHAnsi"/>
        </w:rPr>
      </w:pPr>
    </w:p>
    <w:p w14:paraId="393A476A" w14:textId="0BD280FB" w:rsidR="00DE02AF" w:rsidRDefault="00DE02AF" w:rsidP="00AB356D">
      <w:pPr>
        <w:pStyle w:val="Default"/>
        <w:rPr>
          <w:rFonts w:asciiTheme="minorHAnsi" w:hAnsiTheme="minorHAnsi"/>
        </w:rPr>
      </w:pPr>
    </w:p>
    <w:tbl>
      <w:tblPr>
        <w:tblW w:w="8900" w:type="dxa"/>
        <w:tblLook w:val="04A0" w:firstRow="1" w:lastRow="0" w:firstColumn="1" w:lastColumn="0" w:noHBand="0" w:noVBand="1"/>
      </w:tblPr>
      <w:tblGrid>
        <w:gridCol w:w="320"/>
        <w:gridCol w:w="4200"/>
        <w:gridCol w:w="760"/>
        <w:gridCol w:w="760"/>
        <w:gridCol w:w="860"/>
        <w:gridCol w:w="1180"/>
        <w:gridCol w:w="820"/>
      </w:tblGrid>
      <w:tr w:rsidR="00DE02AF" w:rsidRPr="00DE02AF" w14:paraId="27AEB1FE" w14:textId="77777777" w:rsidTr="00DE02AF">
        <w:trPr>
          <w:trHeight w:val="300"/>
        </w:trPr>
        <w:tc>
          <w:tcPr>
            <w:tcW w:w="320" w:type="dxa"/>
            <w:tcBorders>
              <w:top w:val="nil"/>
              <w:left w:val="nil"/>
              <w:bottom w:val="nil"/>
              <w:right w:val="nil"/>
            </w:tcBorders>
            <w:noWrap/>
            <w:vAlign w:val="bottom"/>
            <w:hideMark/>
          </w:tcPr>
          <w:p w14:paraId="0B9363C0" w14:textId="77777777" w:rsidR="00DE02AF" w:rsidRPr="00DE02AF" w:rsidRDefault="00DE02AF" w:rsidP="00DE02AF">
            <w:pPr>
              <w:spacing w:after="0" w:line="240" w:lineRule="auto"/>
              <w:rPr>
                <w:rFonts w:ascii="Times New Roman" w:eastAsia="Times New Roman" w:hAnsi="Times New Roman" w:cs="Times New Roman"/>
                <w:sz w:val="24"/>
                <w:szCs w:val="24"/>
              </w:rPr>
            </w:pPr>
          </w:p>
        </w:tc>
        <w:tc>
          <w:tcPr>
            <w:tcW w:w="4200" w:type="dxa"/>
            <w:tcBorders>
              <w:top w:val="nil"/>
              <w:left w:val="nil"/>
              <w:bottom w:val="nil"/>
              <w:right w:val="nil"/>
            </w:tcBorders>
            <w:noWrap/>
            <w:vAlign w:val="bottom"/>
            <w:hideMark/>
          </w:tcPr>
          <w:p w14:paraId="306679F8" w14:textId="77777777" w:rsidR="00DE02AF" w:rsidRPr="00DE02AF" w:rsidRDefault="00DE02AF" w:rsidP="00DE02AF">
            <w:pPr>
              <w:spacing w:after="0" w:line="240" w:lineRule="auto"/>
              <w:rPr>
                <w:rFonts w:ascii="Calibri" w:eastAsia="Times New Roman" w:hAnsi="Calibri" w:cs="Calibri"/>
                <w:b/>
                <w:bCs/>
                <w:color w:val="000000"/>
              </w:rPr>
            </w:pPr>
            <w:r w:rsidRPr="00DE02AF">
              <w:rPr>
                <w:rFonts w:ascii="Calibri" w:eastAsia="Times New Roman" w:hAnsi="Calibri" w:cs="Calibri"/>
                <w:b/>
                <w:bCs/>
                <w:color w:val="000000"/>
              </w:rPr>
              <w:t>Hate Crimes - Public Property</w:t>
            </w:r>
          </w:p>
        </w:tc>
        <w:tc>
          <w:tcPr>
            <w:tcW w:w="760" w:type="dxa"/>
            <w:tcBorders>
              <w:top w:val="nil"/>
              <w:left w:val="nil"/>
              <w:bottom w:val="nil"/>
              <w:right w:val="nil"/>
            </w:tcBorders>
            <w:noWrap/>
            <w:vAlign w:val="bottom"/>
            <w:hideMark/>
          </w:tcPr>
          <w:p w14:paraId="6661E1EE" w14:textId="77777777" w:rsidR="00DE02AF" w:rsidRPr="00DE02AF" w:rsidRDefault="00DE02AF" w:rsidP="00DE02AF">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54254233" w14:textId="77777777" w:rsidR="00DE02AF" w:rsidRPr="00DE02AF" w:rsidRDefault="00DE02AF" w:rsidP="00DE02AF">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34697718" w14:textId="77777777" w:rsidR="00DE02AF" w:rsidRPr="00DE02AF" w:rsidRDefault="00DE02AF" w:rsidP="00DE02AF">
            <w:pPr>
              <w:spacing w:after="0" w:line="240" w:lineRule="auto"/>
              <w:jc w:val="center"/>
              <w:rPr>
                <w:rFonts w:ascii="Times New Roman" w:eastAsia="Times New Roman" w:hAnsi="Times New Roman" w:cs="Times New Roman"/>
                <w:sz w:val="20"/>
                <w:szCs w:val="20"/>
              </w:rPr>
            </w:pPr>
          </w:p>
        </w:tc>
        <w:tc>
          <w:tcPr>
            <w:tcW w:w="1180" w:type="dxa"/>
            <w:tcBorders>
              <w:top w:val="nil"/>
              <w:left w:val="nil"/>
              <w:bottom w:val="nil"/>
              <w:right w:val="nil"/>
            </w:tcBorders>
            <w:noWrap/>
            <w:vAlign w:val="bottom"/>
            <w:hideMark/>
          </w:tcPr>
          <w:p w14:paraId="4D0AA205" w14:textId="77777777" w:rsidR="00DE02AF" w:rsidRPr="00DE02AF" w:rsidRDefault="00DE02AF" w:rsidP="00DE02AF">
            <w:pPr>
              <w:spacing w:after="0" w:line="240" w:lineRule="auto"/>
              <w:jc w:val="center"/>
              <w:rPr>
                <w:rFonts w:ascii="Times New Roman" w:eastAsia="Times New Roman" w:hAnsi="Times New Roman" w:cs="Times New Roman"/>
                <w:sz w:val="20"/>
                <w:szCs w:val="20"/>
              </w:rPr>
            </w:pPr>
          </w:p>
        </w:tc>
        <w:tc>
          <w:tcPr>
            <w:tcW w:w="820" w:type="dxa"/>
            <w:tcBorders>
              <w:top w:val="nil"/>
              <w:left w:val="nil"/>
              <w:bottom w:val="nil"/>
              <w:right w:val="nil"/>
            </w:tcBorders>
            <w:noWrap/>
            <w:vAlign w:val="bottom"/>
            <w:hideMark/>
          </w:tcPr>
          <w:p w14:paraId="2BF66C8A" w14:textId="77777777" w:rsidR="00DE02AF" w:rsidRPr="00DE02AF" w:rsidRDefault="00DE02AF" w:rsidP="00DE02AF">
            <w:pPr>
              <w:spacing w:after="0" w:line="240" w:lineRule="auto"/>
              <w:rPr>
                <w:rFonts w:ascii="Times New Roman" w:eastAsia="Times New Roman" w:hAnsi="Times New Roman" w:cs="Times New Roman"/>
                <w:sz w:val="20"/>
                <w:szCs w:val="20"/>
              </w:rPr>
            </w:pPr>
          </w:p>
        </w:tc>
      </w:tr>
      <w:tr w:rsidR="00DE02AF" w:rsidRPr="00DE02AF" w14:paraId="73B4734B" w14:textId="77777777" w:rsidTr="00DE02AF">
        <w:trPr>
          <w:trHeight w:val="300"/>
        </w:trPr>
        <w:tc>
          <w:tcPr>
            <w:tcW w:w="320" w:type="dxa"/>
            <w:tcBorders>
              <w:top w:val="nil"/>
              <w:left w:val="nil"/>
              <w:bottom w:val="nil"/>
              <w:right w:val="nil"/>
            </w:tcBorders>
            <w:noWrap/>
            <w:vAlign w:val="bottom"/>
            <w:hideMark/>
          </w:tcPr>
          <w:p w14:paraId="73EF182A" w14:textId="77777777" w:rsidR="00DE02AF" w:rsidRPr="00DE02AF" w:rsidRDefault="00DE02AF" w:rsidP="00DE02AF">
            <w:pPr>
              <w:spacing w:after="0" w:line="240" w:lineRule="auto"/>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367EFA9F" w14:textId="77777777" w:rsidR="00DE02AF" w:rsidRPr="00DE02AF" w:rsidRDefault="00DE02AF" w:rsidP="00DE02AF">
            <w:pPr>
              <w:spacing w:after="0" w:line="240" w:lineRule="auto"/>
              <w:rPr>
                <w:rFonts w:ascii="Times New Roman" w:eastAsia="Times New Roman" w:hAnsi="Times New Roman" w:cs="Times New Roman"/>
                <w:sz w:val="20"/>
                <w:szCs w:val="20"/>
              </w:rPr>
            </w:pPr>
          </w:p>
        </w:tc>
        <w:tc>
          <w:tcPr>
            <w:tcW w:w="4380" w:type="dxa"/>
            <w:gridSpan w:val="5"/>
            <w:tcBorders>
              <w:top w:val="nil"/>
              <w:left w:val="nil"/>
              <w:bottom w:val="nil"/>
              <w:right w:val="nil"/>
            </w:tcBorders>
            <w:noWrap/>
            <w:vAlign w:val="bottom"/>
            <w:hideMark/>
          </w:tcPr>
          <w:p w14:paraId="5DABC612" w14:textId="639780E0" w:rsidR="00DE02AF" w:rsidRDefault="00DE02AF" w:rsidP="00DE02AF">
            <w:pPr>
              <w:spacing w:after="0" w:line="240" w:lineRule="auto"/>
              <w:rPr>
                <w:rFonts w:ascii="Calibri" w:eastAsia="Times New Roman" w:hAnsi="Calibri" w:cs="Calibri"/>
                <w:color w:val="000000"/>
              </w:rPr>
            </w:pPr>
            <w:r w:rsidRPr="00DE02AF">
              <w:rPr>
                <w:rFonts w:ascii="Calibri" w:eastAsia="Times New Roman" w:hAnsi="Calibri" w:cs="Calibri"/>
                <w:color w:val="000000"/>
              </w:rPr>
              <w:t xml:space="preserve"> Category of Bias for crimes reported in 20</w:t>
            </w:r>
            <w:r w:rsidR="00D63273">
              <w:rPr>
                <w:rFonts w:ascii="Calibri" w:eastAsia="Times New Roman" w:hAnsi="Calibri" w:cs="Calibri"/>
                <w:color w:val="000000"/>
              </w:rPr>
              <w:t>2</w:t>
            </w:r>
            <w:r w:rsidR="00C05D79">
              <w:rPr>
                <w:rFonts w:ascii="Calibri" w:eastAsia="Times New Roman" w:hAnsi="Calibri" w:cs="Calibri"/>
                <w:color w:val="000000"/>
              </w:rPr>
              <w:t>3</w:t>
            </w:r>
          </w:p>
          <w:p w14:paraId="406166E0" w14:textId="308AF37D" w:rsidR="00DE02AF" w:rsidRPr="00DE02AF" w:rsidRDefault="00DE02AF" w:rsidP="00DE02AF">
            <w:pPr>
              <w:spacing w:after="0" w:line="240" w:lineRule="auto"/>
              <w:rPr>
                <w:rFonts w:ascii="Calibri" w:eastAsia="Times New Roman" w:hAnsi="Calibri" w:cs="Calibri"/>
                <w:color w:val="000000"/>
              </w:rPr>
            </w:pPr>
          </w:p>
        </w:tc>
      </w:tr>
    </w:tbl>
    <w:p w14:paraId="25AADE00" w14:textId="21DA7B34" w:rsidR="00DE02AF" w:rsidRDefault="00DE02AF" w:rsidP="00AB356D">
      <w:pPr>
        <w:pStyle w:val="Default"/>
        <w:rPr>
          <w:rFonts w:asciiTheme="minorHAnsi" w:hAnsiTheme="minorHAnsi"/>
        </w:rPr>
      </w:pPr>
      <w:r w:rsidRPr="00DE02AF">
        <w:rPr>
          <w:noProof/>
        </w:rPr>
        <w:drawing>
          <wp:inline distT="0" distB="0" distL="0" distR="0" wp14:anchorId="4CAF01A2" wp14:editId="1B15DB4E">
            <wp:extent cx="6858000" cy="276754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0" cy="2767548"/>
                    </a:xfrm>
                    <a:prstGeom prst="rect">
                      <a:avLst/>
                    </a:prstGeom>
                    <a:noFill/>
                    <a:ln>
                      <a:noFill/>
                    </a:ln>
                  </pic:spPr>
                </pic:pic>
              </a:graphicData>
            </a:graphic>
          </wp:inline>
        </w:drawing>
      </w:r>
    </w:p>
    <w:p w14:paraId="55B54B7D" w14:textId="11D15CC8" w:rsidR="00DE02AF" w:rsidRDefault="00DE02AF" w:rsidP="00AB356D">
      <w:pPr>
        <w:pStyle w:val="Default"/>
        <w:rPr>
          <w:rFonts w:asciiTheme="minorHAnsi" w:hAnsiTheme="minorHAnsi"/>
        </w:rPr>
      </w:pPr>
    </w:p>
    <w:tbl>
      <w:tblPr>
        <w:tblW w:w="6900" w:type="dxa"/>
        <w:tblLook w:val="04A0" w:firstRow="1" w:lastRow="0" w:firstColumn="1" w:lastColumn="0" w:noHBand="0" w:noVBand="1"/>
      </w:tblPr>
      <w:tblGrid>
        <w:gridCol w:w="388"/>
        <w:gridCol w:w="4200"/>
        <w:gridCol w:w="760"/>
        <w:gridCol w:w="760"/>
        <w:gridCol w:w="860"/>
      </w:tblGrid>
      <w:tr w:rsidR="00E51B0D" w:rsidRPr="00E51B0D" w14:paraId="4A893EDE" w14:textId="77777777" w:rsidTr="00E51B0D">
        <w:trPr>
          <w:trHeight w:val="300"/>
        </w:trPr>
        <w:tc>
          <w:tcPr>
            <w:tcW w:w="320" w:type="dxa"/>
            <w:tcBorders>
              <w:top w:val="nil"/>
              <w:left w:val="nil"/>
              <w:bottom w:val="nil"/>
              <w:right w:val="nil"/>
            </w:tcBorders>
            <w:noWrap/>
            <w:vAlign w:val="bottom"/>
            <w:hideMark/>
          </w:tcPr>
          <w:p w14:paraId="1708942D" w14:textId="77777777" w:rsidR="00E51B0D" w:rsidRPr="00E51B0D" w:rsidRDefault="00E51B0D" w:rsidP="00E51B0D">
            <w:pPr>
              <w:spacing w:after="0" w:line="240" w:lineRule="auto"/>
              <w:rPr>
                <w:rFonts w:ascii="Times New Roman" w:eastAsia="Times New Roman" w:hAnsi="Times New Roman" w:cs="Times New Roman"/>
                <w:sz w:val="24"/>
                <w:szCs w:val="24"/>
              </w:rPr>
            </w:pPr>
          </w:p>
        </w:tc>
        <w:tc>
          <w:tcPr>
            <w:tcW w:w="4200" w:type="dxa"/>
            <w:tcBorders>
              <w:top w:val="nil"/>
              <w:left w:val="nil"/>
              <w:bottom w:val="nil"/>
              <w:right w:val="nil"/>
            </w:tcBorders>
            <w:noWrap/>
            <w:vAlign w:val="bottom"/>
            <w:hideMark/>
          </w:tcPr>
          <w:p w14:paraId="13AB1F9B" w14:textId="77777777" w:rsidR="00E51B0D" w:rsidRDefault="00E51B0D" w:rsidP="00E51B0D">
            <w:pPr>
              <w:spacing w:after="0" w:line="240" w:lineRule="auto"/>
              <w:rPr>
                <w:rFonts w:ascii="Calibri" w:eastAsia="Times New Roman" w:hAnsi="Calibri" w:cs="Calibri"/>
                <w:b/>
                <w:bCs/>
                <w:color w:val="000000"/>
              </w:rPr>
            </w:pPr>
          </w:p>
          <w:p w14:paraId="35D512FC" w14:textId="77777777" w:rsidR="00E51B0D" w:rsidRDefault="00E51B0D" w:rsidP="00E51B0D">
            <w:pPr>
              <w:spacing w:after="0" w:line="240" w:lineRule="auto"/>
              <w:rPr>
                <w:rFonts w:ascii="Calibri" w:eastAsia="Times New Roman" w:hAnsi="Calibri" w:cs="Calibri"/>
                <w:b/>
                <w:bCs/>
                <w:color w:val="000000"/>
              </w:rPr>
            </w:pPr>
          </w:p>
          <w:p w14:paraId="7E176D04" w14:textId="77777777" w:rsidR="00E51B0D" w:rsidRDefault="00E51B0D" w:rsidP="00E51B0D">
            <w:pPr>
              <w:spacing w:after="0" w:line="240" w:lineRule="auto"/>
              <w:rPr>
                <w:rFonts w:ascii="Calibri" w:eastAsia="Times New Roman" w:hAnsi="Calibri" w:cs="Calibri"/>
                <w:b/>
                <w:bCs/>
                <w:color w:val="000000"/>
              </w:rPr>
            </w:pPr>
          </w:p>
          <w:p w14:paraId="121A6F3F" w14:textId="77777777" w:rsidR="00E51B0D" w:rsidRDefault="00E51B0D" w:rsidP="00E51B0D">
            <w:pPr>
              <w:spacing w:after="0" w:line="240" w:lineRule="auto"/>
              <w:rPr>
                <w:rFonts w:ascii="Calibri" w:eastAsia="Times New Roman" w:hAnsi="Calibri" w:cs="Calibri"/>
                <w:b/>
                <w:bCs/>
                <w:color w:val="000000"/>
              </w:rPr>
            </w:pPr>
          </w:p>
          <w:p w14:paraId="4A4E38A2" w14:textId="77777777" w:rsidR="00E51B0D" w:rsidRDefault="00E51B0D" w:rsidP="00E51B0D">
            <w:pPr>
              <w:spacing w:after="0" w:line="240" w:lineRule="auto"/>
              <w:rPr>
                <w:rFonts w:ascii="Calibri" w:eastAsia="Times New Roman" w:hAnsi="Calibri" w:cs="Calibri"/>
                <w:b/>
                <w:bCs/>
                <w:color w:val="000000"/>
              </w:rPr>
            </w:pPr>
          </w:p>
          <w:p w14:paraId="5A7C0095" w14:textId="77777777" w:rsidR="00E51B0D" w:rsidRDefault="00E51B0D" w:rsidP="00E51B0D">
            <w:pPr>
              <w:spacing w:after="0" w:line="240" w:lineRule="auto"/>
              <w:rPr>
                <w:rFonts w:ascii="Calibri" w:eastAsia="Times New Roman" w:hAnsi="Calibri" w:cs="Calibri"/>
                <w:b/>
                <w:bCs/>
                <w:color w:val="000000"/>
              </w:rPr>
            </w:pPr>
          </w:p>
          <w:p w14:paraId="48312730" w14:textId="77777777" w:rsidR="00E51B0D" w:rsidRDefault="00E51B0D" w:rsidP="00E51B0D">
            <w:pPr>
              <w:spacing w:after="0" w:line="240" w:lineRule="auto"/>
              <w:rPr>
                <w:rFonts w:ascii="Calibri" w:eastAsia="Times New Roman" w:hAnsi="Calibri" w:cs="Calibri"/>
                <w:b/>
                <w:bCs/>
                <w:color w:val="000000"/>
              </w:rPr>
            </w:pPr>
          </w:p>
          <w:p w14:paraId="7AB7C6BB" w14:textId="1A407771" w:rsidR="00E51B0D" w:rsidRDefault="00E51B0D" w:rsidP="00E51B0D">
            <w:pPr>
              <w:spacing w:after="0" w:line="240" w:lineRule="auto"/>
              <w:rPr>
                <w:rFonts w:ascii="Calibri" w:eastAsia="Times New Roman" w:hAnsi="Calibri" w:cs="Calibri"/>
                <w:b/>
                <w:bCs/>
                <w:color w:val="000000"/>
              </w:rPr>
            </w:pPr>
          </w:p>
          <w:p w14:paraId="3632E47F" w14:textId="77777777" w:rsidR="006F0E54" w:rsidRDefault="006F0E54" w:rsidP="00E51B0D">
            <w:pPr>
              <w:spacing w:after="0" w:line="240" w:lineRule="auto"/>
              <w:rPr>
                <w:rFonts w:ascii="Calibri" w:eastAsia="Times New Roman" w:hAnsi="Calibri" w:cs="Calibri"/>
                <w:b/>
                <w:bCs/>
                <w:color w:val="000000"/>
              </w:rPr>
            </w:pPr>
          </w:p>
          <w:p w14:paraId="514D14C6" w14:textId="77777777" w:rsidR="00E51B0D" w:rsidRDefault="00E51B0D" w:rsidP="00E51B0D">
            <w:pPr>
              <w:spacing w:after="0" w:line="240" w:lineRule="auto"/>
              <w:rPr>
                <w:rFonts w:ascii="Calibri" w:eastAsia="Times New Roman" w:hAnsi="Calibri" w:cs="Calibri"/>
                <w:b/>
                <w:bCs/>
                <w:color w:val="000000"/>
              </w:rPr>
            </w:pPr>
          </w:p>
          <w:p w14:paraId="3F29530C" w14:textId="774FF3E8" w:rsidR="00E51B0D" w:rsidRPr="00E51B0D" w:rsidRDefault="00E51B0D" w:rsidP="00E51B0D">
            <w:pPr>
              <w:spacing w:after="0" w:line="240" w:lineRule="auto"/>
              <w:rPr>
                <w:rFonts w:ascii="Calibri" w:eastAsia="Times New Roman" w:hAnsi="Calibri" w:cs="Calibri"/>
                <w:b/>
                <w:bCs/>
                <w:color w:val="000000"/>
              </w:rPr>
            </w:pPr>
            <w:proofErr w:type="spellStart"/>
            <w:r w:rsidRPr="00E51B0D">
              <w:rPr>
                <w:rFonts w:ascii="Calibri" w:eastAsia="Times New Roman" w:hAnsi="Calibri" w:cs="Calibri"/>
                <w:b/>
                <w:bCs/>
                <w:color w:val="000000"/>
              </w:rPr>
              <w:lastRenderedPageBreak/>
              <w:t>Vawa</w:t>
            </w:r>
            <w:proofErr w:type="spellEnd"/>
            <w:r w:rsidRPr="00E51B0D">
              <w:rPr>
                <w:rFonts w:ascii="Calibri" w:eastAsia="Times New Roman" w:hAnsi="Calibri" w:cs="Calibri"/>
                <w:b/>
                <w:bCs/>
                <w:color w:val="000000"/>
              </w:rPr>
              <w:t xml:space="preserve"> Offenses - On Campus</w:t>
            </w:r>
          </w:p>
        </w:tc>
        <w:tc>
          <w:tcPr>
            <w:tcW w:w="760" w:type="dxa"/>
            <w:tcBorders>
              <w:top w:val="nil"/>
              <w:left w:val="nil"/>
              <w:bottom w:val="nil"/>
              <w:right w:val="nil"/>
            </w:tcBorders>
            <w:noWrap/>
            <w:vAlign w:val="bottom"/>
            <w:hideMark/>
          </w:tcPr>
          <w:p w14:paraId="2F63BEE3" w14:textId="77777777" w:rsidR="00E51B0D" w:rsidRPr="00E51B0D" w:rsidRDefault="00E51B0D" w:rsidP="00E51B0D">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209EE7E7"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0B334FCE"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r>
      <w:tr w:rsidR="00E51B0D" w:rsidRPr="00E51B0D" w14:paraId="41B0138E" w14:textId="77777777" w:rsidTr="00E51B0D">
        <w:trPr>
          <w:trHeight w:val="80"/>
        </w:trPr>
        <w:tc>
          <w:tcPr>
            <w:tcW w:w="320" w:type="dxa"/>
            <w:tcBorders>
              <w:top w:val="nil"/>
              <w:left w:val="nil"/>
              <w:bottom w:val="nil"/>
              <w:right w:val="nil"/>
            </w:tcBorders>
            <w:noWrap/>
            <w:vAlign w:val="bottom"/>
            <w:hideMark/>
          </w:tcPr>
          <w:p w14:paraId="0E3DAADC" w14:textId="77777777" w:rsidR="00E51B0D" w:rsidRPr="00E51B0D" w:rsidRDefault="00E51B0D" w:rsidP="00E51B0D">
            <w:pPr>
              <w:spacing w:after="0" w:line="240" w:lineRule="auto"/>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6ED07616" w14:textId="77777777" w:rsidR="00E51B0D" w:rsidRPr="00E51B0D" w:rsidRDefault="00E51B0D" w:rsidP="00E51B0D">
            <w:pPr>
              <w:spacing w:after="0" w:line="240" w:lineRule="auto"/>
              <w:rPr>
                <w:rFonts w:ascii="Times New Roman" w:eastAsia="Times New Roman" w:hAnsi="Times New Roman" w:cs="Times New Roman"/>
                <w:sz w:val="16"/>
                <w:szCs w:val="16"/>
              </w:rPr>
            </w:pPr>
          </w:p>
        </w:tc>
        <w:tc>
          <w:tcPr>
            <w:tcW w:w="760" w:type="dxa"/>
            <w:tcBorders>
              <w:top w:val="nil"/>
              <w:left w:val="nil"/>
              <w:bottom w:val="nil"/>
              <w:right w:val="nil"/>
            </w:tcBorders>
            <w:noWrap/>
            <w:vAlign w:val="bottom"/>
            <w:hideMark/>
          </w:tcPr>
          <w:p w14:paraId="4E4F24B9" w14:textId="77777777" w:rsidR="00E51B0D" w:rsidRPr="00E51B0D" w:rsidRDefault="00E51B0D" w:rsidP="00E51B0D">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4D40BB6D"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476325DB"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r>
      <w:tr w:rsidR="00E51B0D" w:rsidRPr="00E51B0D" w14:paraId="7A861BFA" w14:textId="77777777" w:rsidTr="00E51B0D">
        <w:trPr>
          <w:trHeight w:val="300"/>
        </w:trPr>
        <w:tc>
          <w:tcPr>
            <w:tcW w:w="320" w:type="dxa"/>
            <w:tcBorders>
              <w:top w:val="single" w:sz="4" w:space="0" w:color="auto"/>
              <w:left w:val="single" w:sz="4" w:space="0" w:color="auto"/>
              <w:bottom w:val="single" w:sz="4" w:space="0" w:color="auto"/>
              <w:right w:val="single" w:sz="4" w:space="0" w:color="auto"/>
            </w:tcBorders>
            <w:noWrap/>
            <w:vAlign w:val="bottom"/>
            <w:hideMark/>
          </w:tcPr>
          <w:p w14:paraId="1AEB15FD"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 </w:t>
            </w:r>
          </w:p>
        </w:tc>
        <w:tc>
          <w:tcPr>
            <w:tcW w:w="4200" w:type="dxa"/>
            <w:tcBorders>
              <w:top w:val="single" w:sz="4" w:space="0" w:color="auto"/>
              <w:left w:val="nil"/>
              <w:bottom w:val="single" w:sz="4" w:space="0" w:color="auto"/>
              <w:right w:val="single" w:sz="4" w:space="0" w:color="auto"/>
            </w:tcBorders>
            <w:noWrap/>
            <w:vAlign w:val="bottom"/>
            <w:hideMark/>
          </w:tcPr>
          <w:p w14:paraId="47B757DD" w14:textId="77777777" w:rsidR="00E51B0D" w:rsidRPr="00E51B0D" w:rsidRDefault="00E51B0D" w:rsidP="00E51B0D">
            <w:pPr>
              <w:spacing w:after="0" w:line="240" w:lineRule="auto"/>
              <w:rPr>
                <w:rFonts w:ascii="Calibri" w:eastAsia="Times New Roman" w:hAnsi="Calibri" w:cs="Calibri"/>
                <w:b/>
                <w:bCs/>
                <w:color w:val="000000"/>
              </w:rPr>
            </w:pPr>
            <w:r w:rsidRPr="00E51B0D">
              <w:rPr>
                <w:rFonts w:ascii="Calibri" w:eastAsia="Times New Roman" w:hAnsi="Calibri" w:cs="Calibri"/>
                <w:b/>
                <w:bCs/>
                <w:color w:val="000000"/>
              </w:rPr>
              <w:t>Crime</w:t>
            </w:r>
          </w:p>
        </w:tc>
        <w:tc>
          <w:tcPr>
            <w:tcW w:w="760" w:type="dxa"/>
            <w:tcBorders>
              <w:top w:val="single" w:sz="4" w:space="0" w:color="auto"/>
              <w:left w:val="nil"/>
              <w:bottom w:val="single" w:sz="4" w:space="0" w:color="auto"/>
              <w:right w:val="single" w:sz="4" w:space="0" w:color="auto"/>
            </w:tcBorders>
            <w:noWrap/>
            <w:vAlign w:val="bottom"/>
            <w:hideMark/>
          </w:tcPr>
          <w:p w14:paraId="5FB281AA" w14:textId="6FD08EE4"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C479ED">
              <w:rPr>
                <w:rFonts w:ascii="Calibri" w:eastAsia="Times New Roman" w:hAnsi="Calibri" w:cs="Calibri"/>
                <w:b/>
                <w:bCs/>
                <w:color w:val="000000"/>
              </w:rPr>
              <w:t>2</w:t>
            </w:r>
            <w:r w:rsidR="00C05D79">
              <w:rPr>
                <w:rFonts w:ascii="Calibri" w:eastAsia="Times New Roman" w:hAnsi="Calibri" w:cs="Calibri"/>
                <w:b/>
                <w:bCs/>
                <w:color w:val="000000"/>
              </w:rPr>
              <w:t>3</w:t>
            </w:r>
          </w:p>
        </w:tc>
        <w:tc>
          <w:tcPr>
            <w:tcW w:w="760" w:type="dxa"/>
            <w:tcBorders>
              <w:top w:val="single" w:sz="4" w:space="0" w:color="auto"/>
              <w:left w:val="nil"/>
              <w:bottom w:val="single" w:sz="4" w:space="0" w:color="auto"/>
              <w:right w:val="single" w:sz="4" w:space="0" w:color="auto"/>
            </w:tcBorders>
            <w:noWrap/>
            <w:vAlign w:val="bottom"/>
            <w:hideMark/>
          </w:tcPr>
          <w:p w14:paraId="5E25426E" w14:textId="31533FCA"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C479ED">
              <w:rPr>
                <w:rFonts w:ascii="Calibri" w:eastAsia="Times New Roman" w:hAnsi="Calibri" w:cs="Calibri"/>
                <w:b/>
                <w:bCs/>
                <w:color w:val="000000"/>
              </w:rPr>
              <w:t>2</w:t>
            </w:r>
            <w:r w:rsidR="00C05D79">
              <w:rPr>
                <w:rFonts w:ascii="Calibri" w:eastAsia="Times New Roman" w:hAnsi="Calibri" w:cs="Calibri"/>
                <w:b/>
                <w:bCs/>
                <w:color w:val="000000"/>
              </w:rPr>
              <w:t>4</w:t>
            </w:r>
          </w:p>
        </w:tc>
        <w:tc>
          <w:tcPr>
            <w:tcW w:w="860" w:type="dxa"/>
            <w:tcBorders>
              <w:top w:val="single" w:sz="4" w:space="0" w:color="auto"/>
              <w:left w:val="nil"/>
              <w:bottom w:val="single" w:sz="4" w:space="0" w:color="auto"/>
              <w:right w:val="single" w:sz="4" w:space="0" w:color="auto"/>
            </w:tcBorders>
            <w:noWrap/>
            <w:vAlign w:val="bottom"/>
            <w:hideMark/>
          </w:tcPr>
          <w:p w14:paraId="56725079" w14:textId="0FBAC795"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1A546C">
              <w:rPr>
                <w:rFonts w:ascii="Calibri" w:eastAsia="Times New Roman" w:hAnsi="Calibri" w:cs="Calibri"/>
                <w:b/>
                <w:bCs/>
                <w:color w:val="000000"/>
              </w:rPr>
              <w:t>2</w:t>
            </w:r>
            <w:r w:rsidR="00C05D79">
              <w:rPr>
                <w:rFonts w:ascii="Calibri" w:eastAsia="Times New Roman" w:hAnsi="Calibri" w:cs="Calibri"/>
                <w:b/>
                <w:bCs/>
                <w:color w:val="000000"/>
              </w:rPr>
              <w:t>5</w:t>
            </w:r>
          </w:p>
        </w:tc>
      </w:tr>
      <w:tr w:rsidR="00E51B0D" w:rsidRPr="00E51B0D" w14:paraId="243FBF45" w14:textId="77777777" w:rsidTr="00E51B0D">
        <w:trPr>
          <w:trHeight w:val="300"/>
        </w:trPr>
        <w:tc>
          <w:tcPr>
            <w:tcW w:w="320" w:type="dxa"/>
            <w:tcBorders>
              <w:top w:val="nil"/>
              <w:left w:val="single" w:sz="4" w:space="0" w:color="auto"/>
              <w:bottom w:val="single" w:sz="4" w:space="0" w:color="auto"/>
              <w:right w:val="single" w:sz="4" w:space="0" w:color="auto"/>
            </w:tcBorders>
            <w:noWrap/>
            <w:vAlign w:val="bottom"/>
            <w:hideMark/>
          </w:tcPr>
          <w:p w14:paraId="05EC46DA"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a.</w:t>
            </w:r>
          </w:p>
        </w:tc>
        <w:tc>
          <w:tcPr>
            <w:tcW w:w="4200" w:type="dxa"/>
            <w:tcBorders>
              <w:top w:val="nil"/>
              <w:left w:val="nil"/>
              <w:bottom w:val="single" w:sz="4" w:space="0" w:color="auto"/>
              <w:right w:val="single" w:sz="4" w:space="0" w:color="auto"/>
            </w:tcBorders>
            <w:noWrap/>
            <w:vAlign w:val="bottom"/>
            <w:hideMark/>
          </w:tcPr>
          <w:p w14:paraId="5466C494"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Domestic Violence</w:t>
            </w:r>
          </w:p>
        </w:tc>
        <w:tc>
          <w:tcPr>
            <w:tcW w:w="760" w:type="dxa"/>
            <w:tcBorders>
              <w:top w:val="nil"/>
              <w:left w:val="nil"/>
              <w:bottom w:val="single" w:sz="4" w:space="0" w:color="auto"/>
              <w:right w:val="single" w:sz="4" w:space="0" w:color="auto"/>
            </w:tcBorders>
            <w:noWrap/>
            <w:vAlign w:val="bottom"/>
            <w:hideMark/>
          </w:tcPr>
          <w:p w14:paraId="05904221"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0A458FBC"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29A7C510"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7F8AF4DE" w14:textId="77777777" w:rsidTr="00E51B0D">
        <w:trPr>
          <w:trHeight w:val="300"/>
        </w:trPr>
        <w:tc>
          <w:tcPr>
            <w:tcW w:w="320" w:type="dxa"/>
            <w:tcBorders>
              <w:top w:val="nil"/>
              <w:left w:val="single" w:sz="4" w:space="0" w:color="auto"/>
              <w:bottom w:val="single" w:sz="4" w:space="0" w:color="auto"/>
              <w:right w:val="single" w:sz="4" w:space="0" w:color="auto"/>
            </w:tcBorders>
            <w:noWrap/>
            <w:vAlign w:val="bottom"/>
            <w:hideMark/>
          </w:tcPr>
          <w:p w14:paraId="3C998658"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b.</w:t>
            </w:r>
          </w:p>
        </w:tc>
        <w:tc>
          <w:tcPr>
            <w:tcW w:w="4200" w:type="dxa"/>
            <w:tcBorders>
              <w:top w:val="nil"/>
              <w:left w:val="nil"/>
              <w:bottom w:val="single" w:sz="4" w:space="0" w:color="auto"/>
              <w:right w:val="single" w:sz="4" w:space="0" w:color="auto"/>
            </w:tcBorders>
            <w:noWrap/>
            <w:vAlign w:val="bottom"/>
            <w:hideMark/>
          </w:tcPr>
          <w:p w14:paraId="68C3B45C"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Dating Violence</w:t>
            </w:r>
          </w:p>
        </w:tc>
        <w:tc>
          <w:tcPr>
            <w:tcW w:w="760" w:type="dxa"/>
            <w:tcBorders>
              <w:top w:val="nil"/>
              <w:left w:val="nil"/>
              <w:bottom w:val="single" w:sz="4" w:space="0" w:color="auto"/>
              <w:right w:val="single" w:sz="4" w:space="0" w:color="auto"/>
            </w:tcBorders>
            <w:noWrap/>
            <w:vAlign w:val="bottom"/>
            <w:hideMark/>
          </w:tcPr>
          <w:p w14:paraId="36EB17D2"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73FDAA6E"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65802150"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307F3C73" w14:textId="77777777" w:rsidTr="00E51B0D">
        <w:trPr>
          <w:trHeight w:val="300"/>
        </w:trPr>
        <w:tc>
          <w:tcPr>
            <w:tcW w:w="320" w:type="dxa"/>
            <w:tcBorders>
              <w:top w:val="nil"/>
              <w:left w:val="single" w:sz="4" w:space="0" w:color="auto"/>
              <w:bottom w:val="single" w:sz="4" w:space="0" w:color="auto"/>
              <w:right w:val="single" w:sz="4" w:space="0" w:color="auto"/>
            </w:tcBorders>
            <w:noWrap/>
            <w:vAlign w:val="bottom"/>
            <w:hideMark/>
          </w:tcPr>
          <w:p w14:paraId="10E0DDB1"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 xml:space="preserve">c. </w:t>
            </w:r>
          </w:p>
        </w:tc>
        <w:tc>
          <w:tcPr>
            <w:tcW w:w="4200" w:type="dxa"/>
            <w:tcBorders>
              <w:top w:val="nil"/>
              <w:left w:val="nil"/>
              <w:bottom w:val="single" w:sz="4" w:space="0" w:color="auto"/>
              <w:right w:val="single" w:sz="4" w:space="0" w:color="auto"/>
            </w:tcBorders>
            <w:noWrap/>
            <w:vAlign w:val="bottom"/>
            <w:hideMark/>
          </w:tcPr>
          <w:p w14:paraId="1DA5784A"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Stalking</w:t>
            </w:r>
          </w:p>
        </w:tc>
        <w:tc>
          <w:tcPr>
            <w:tcW w:w="760" w:type="dxa"/>
            <w:tcBorders>
              <w:top w:val="nil"/>
              <w:left w:val="nil"/>
              <w:bottom w:val="single" w:sz="4" w:space="0" w:color="auto"/>
              <w:right w:val="single" w:sz="4" w:space="0" w:color="auto"/>
            </w:tcBorders>
            <w:noWrap/>
            <w:vAlign w:val="bottom"/>
            <w:hideMark/>
          </w:tcPr>
          <w:p w14:paraId="70047011"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754C3D6D"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08DD652E"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5DE093AD" w14:textId="77777777" w:rsidTr="00E51B0D">
        <w:trPr>
          <w:trHeight w:val="300"/>
        </w:trPr>
        <w:tc>
          <w:tcPr>
            <w:tcW w:w="320" w:type="dxa"/>
            <w:tcBorders>
              <w:top w:val="nil"/>
              <w:left w:val="nil"/>
              <w:bottom w:val="nil"/>
              <w:right w:val="nil"/>
            </w:tcBorders>
            <w:noWrap/>
            <w:vAlign w:val="bottom"/>
            <w:hideMark/>
          </w:tcPr>
          <w:p w14:paraId="1C3EDE19" w14:textId="77777777" w:rsidR="00E51B0D" w:rsidRPr="00E51B0D" w:rsidRDefault="00E51B0D" w:rsidP="00E51B0D">
            <w:pPr>
              <w:spacing w:after="0" w:line="240" w:lineRule="auto"/>
              <w:jc w:val="center"/>
              <w:rPr>
                <w:rFonts w:ascii="Calibri" w:eastAsia="Times New Roman" w:hAnsi="Calibri" w:cs="Calibri"/>
                <w:color w:val="000000"/>
              </w:rPr>
            </w:pPr>
          </w:p>
        </w:tc>
        <w:tc>
          <w:tcPr>
            <w:tcW w:w="4200" w:type="dxa"/>
            <w:tcBorders>
              <w:top w:val="nil"/>
              <w:left w:val="nil"/>
              <w:bottom w:val="nil"/>
              <w:right w:val="nil"/>
            </w:tcBorders>
            <w:noWrap/>
            <w:vAlign w:val="bottom"/>
            <w:hideMark/>
          </w:tcPr>
          <w:p w14:paraId="32DB2226" w14:textId="77777777" w:rsidR="00E51B0D" w:rsidRPr="00E51B0D" w:rsidRDefault="00E51B0D" w:rsidP="00E51B0D">
            <w:pPr>
              <w:spacing w:after="0" w:line="240" w:lineRule="auto"/>
              <w:rPr>
                <w:rFonts w:ascii="Times New Roman" w:eastAsia="Times New Roman" w:hAnsi="Times New Roman" w:cs="Times New Roman"/>
                <w:sz w:val="16"/>
                <w:szCs w:val="16"/>
              </w:rPr>
            </w:pPr>
          </w:p>
        </w:tc>
        <w:tc>
          <w:tcPr>
            <w:tcW w:w="760" w:type="dxa"/>
            <w:tcBorders>
              <w:top w:val="nil"/>
              <w:left w:val="nil"/>
              <w:bottom w:val="nil"/>
              <w:right w:val="nil"/>
            </w:tcBorders>
            <w:noWrap/>
            <w:vAlign w:val="bottom"/>
            <w:hideMark/>
          </w:tcPr>
          <w:p w14:paraId="1BB9E712" w14:textId="77777777" w:rsidR="00E51B0D" w:rsidRPr="00E51B0D" w:rsidRDefault="00E51B0D" w:rsidP="00E51B0D">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45E25A28"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17A9885A"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r>
      <w:tr w:rsidR="00E51B0D" w:rsidRPr="00E51B0D" w14:paraId="18649B47" w14:textId="77777777" w:rsidTr="00E51B0D">
        <w:trPr>
          <w:trHeight w:val="300"/>
        </w:trPr>
        <w:tc>
          <w:tcPr>
            <w:tcW w:w="320" w:type="dxa"/>
            <w:tcBorders>
              <w:top w:val="nil"/>
              <w:left w:val="nil"/>
              <w:bottom w:val="nil"/>
              <w:right w:val="nil"/>
            </w:tcBorders>
            <w:noWrap/>
            <w:vAlign w:val="bottom"/>
            <w:hideMark/>
          </w:tcPr>
          <w:p w14:paraId="0B8E296B"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67D7B1FB" w14:textId="23D95802" w:rsidR="00E51B0D" w:rsidRPr="00E51B0D" w:rsidRDefault="00E51B0D" w:rsidP="00E51B0D">
            <w:pPr>
              <w:spacing w:after="0" w:line="240" w:lineRule="auto"/>
              <w:rPr>
                <w:rFonts w:ascii="Calibri" w:eastAsia="Times New Roman" w:hAnsi="Calibri" w:cs="Calibri"/>
                <w:b/>
                <w:bCs/>
                <w:color w:val="000000"/>
              </w:rPr>
            </w:pPr>
            <w:proofErr w:type="spellStart"/>
            <w:r w:rsidRPr="00E51B0D">
              <w:rPr>
                <w:rFonts w:ascii="Calibri" w:eastAsia="Times New Roman" w:hAnsi="Calibri" w:cs="Calibri"/>
                <w:b/>
                <w:bCs/>
                <w:color w:val="000000"/>
              </w:rPr>
              <w:t>Vawa</w:t>
            </w:r>
            <w:proofErr w:type="spellEnd"/>
            <w:r w:rsidRPr="00E51B0D">
              <w:rPr>
                <w:rFonts w:ascii="Calibri" w:eastAsia="Times New Roman" w:hAnsi="Calibri" w:cs="Calibri"/>
                <w:b/>
                <w:bCs/>
                <w:color w:val="000000"/>
              </w:rPr>
              <w:t xml:space="preserve"> Offenses - Public Property</w:t>
            </w:r>
          </w:p>
        </w:tc>
        <w:tc>
          <w:tcPr>
            <w:tcW w:w="760" w:type="dxa"/>
            <w:tcBorders>
              <w:top w:val="nil"/>
              <w:left w:val="nil"/>
              <w:bottom w:val="nil"/>
              <w:right w:val="nil"/>
            </w:tcBorders>
            <w:noWrap/>
            <w:vAlign w:val="bottom"/>
            <w:hideMark/>
          </w:tcPr>
          <w:p w14:paraId="58D3C84B" w14:textId="77777777" w:rsidR="00E51B0D" w:rsidRPr="00E51B0D" w:rsidRDefault="00E51B0D" w:rsidP="00E51B0D">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4FB7C47B"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57F9775A"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r>
      <w:tr w:rsidR="00E51B0D" w:rsidRPr="00E51B0D" w14:paraId="692AD65B" w14:textId="77777777" w:rsidTr="00E51B0D">
        <w:trPr>
          <w:trHeight w:val="162"/>
        </w:trPr>
        <w:tc>
          <w:tcPr>
            <w:tcW w:w="320" w:type="dxa"/>
            <w:tcBorders>
              <w:top w:val="nil"/>
              <w:left w:val="nil"/>
              <w:bottom w:val="nil"/>
              <w:right w:val="nil"/>
            </w:tcBorders>
            <w:noWrap/>
            <w:vAlign w:val="bottom"/>
            <w:hideMark/>
          </w:tcPr>
          <w:p w14:paraId="66A5B5A1"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7E35BC39" w14:textId="77777777" w:rsidR="00E51B0D" w:rsidRPr="00E51B0D" w:rsidRDefault="00E51B0D" w:rsidP="00E51B0D">
            <w:pPr>
              <w:spacing w:after="0" w:line="240" w:lineRule="auto"/>
              <w:rPr>
                <w:rFonts w:ascii="Times New Roman" w:eastAsia="Times New Roman" w:hAnsi="Times New Roman" w:cs="Times New Roman"/>
                <w:sz w:val="16"/>
                <w:szCs w:val="16"/>
              </w:rPr>
            </w:pPr>
          </w:p>
        </w:tc>
        <w:tc>
          <w:tcPr>
            <w:tcW w:w="760" w:type="dxa"/>
            <w:tcBorders>
              <w:top w:val="nil"/>
              <w:left w:val="nil"/>
              <w:bottom w:val="nil"/>
              <w:right w:val="nil"/>
            </w:tcBorders>
            <w:noWrap/>
            <w:vAlign w:val="bottom"/>
            <w:hideMark/>
          </w:tcPr>
          <w:p w14:paraId="6E82D5A2" w14:textId="77777777" w:rsidR="00E51B0D" w:rsidRPr="00E51B0D" w:rsidRDefault="00E51B0D" w:rsidP="00E51B0D">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2C4A9CAB"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4569067D"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r>
      <w:tr w:rsidR="00E51B0D" w:rsidRPr="00E51B0D" w14:paraId="398F97E3" w14:textId="77777777" w:rsidTr="00E51B0D">
        <w:trPr>
          <w:trHeight w:val="300"/>
        </w:trPr>
        <w:tc>
          <w:tcPr>
            <w:tcW w:w="320" w:type="dxa"/>
            <w:tcBorders>
              <w:top w:val="single" w:sz="4" w:space="0" w:color="auto"/>
              <w:left w:val="single" w:sz="4" w:space="0" w:color="auto"/>
              <w:bottom w:val="single" w:sz="4" w:space="0" w:color="auto"/>
              <w:right w:val="single" w:sz="4" w:space="0" w:color="auto"/>
            </w:tcBorders>
            <w:noWrap/>
            <w:vAlign w:val="bottom"/>
            <w:hideMark/>
          </w:tcPr>
          <w:p w14:paraId="2B6E3EF2"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 </w:t>
            </w:r>
          </w:p>
        </w:tc>
        <w:tc>
          <w:tcPr>
            <w:tcW w:w="4200" w:type="dxa"/>
            <w:tcBorders>
              <w:top w:val="single" w:sz="4" w:space="0" w:color="auto"/>
              <w:left w:val="nil"/>
              <w:bottom w:val="single" w:sz="4" w:space="0" w:color="auto"/>
              <w:right w:val="single" w:sz="4" w:space="0" w:color="auto"/>
            </w:tcBorders>
            <w:noWrap/>
            <w:vAlign w:val="bottom"/>
            <w:hideMark/>
          </w:tcPr>
          <w:p w14:paraId="3F71943E" w14:textId="77777777" w:rsidR="00E51B0D" w:rsidRPr="00E51B0D" w:rsidRDefault="00E51B0D" w:rsidP="00E51B0D">
            <w:pPr>
              <w:spacing w:after="0" w:line="240" w:lineRule="auto"/>
              <w:rPr>
                <w:rFonts w:ascii="Calibri" w:eastAsia="Times New Roman" w:hAnsi="Calibri" w:cs="Calibri"/>
                <w:b/>
                <w:bCs/>
                <w:color w:val="000000"/>
              </w:rPr>
            </w:pPr>
            <w:r w:rsidRPr="00E51B0D">
              <w:rPr>
                <w:rFonts w:ascii="Calibri" w:eastAsia="Times New Roman" w:hAnsi="Calibri" w:cs="Calibri"/>
                <w:b/>
                <w:bCs/>
                <w:color w:val="000000"/>
              </w:rPr>
              <w:t>Crime</w:t>
            </w:r>
          </w:p>
        </w:tc>
        <w:tc>
          <w:tcPr>
            <w:tcW w:w="760" w:type="dxa"/>
            <w:tcBorders>
              <w:top w:val="single" w:sz="4" w:space="0" w:color="auto"/>
              <w:left w:val="nil"/>
              <w:bottom w:val="single" w:sz="4" w:space="0" w:color="auto"/>
              <w:right w:val="single" w:sz="4" w:space="0" w:color="auto"/>
            </w:tcBorders>
            <w:noWrap/>
            <w:vAlign w:val="bottom"/>
            <w:hideMark/>
          </w:tcPr>
          <w:p w14:paraId="0350EF8F" w14:textId="630E23BE"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C479ED">
              <w:rPr>
                <w:rFonts w:ascii="Calibri" w:eastAsia="Times New Roman" w:hAnsi="Calibri" w:cs="Calibri"/>
                <w:b/>
                <w:bCs/>
                <w:color w:val="000000"/>
              </w:rPr>
              <w:t>2</w:t>
            </w:r>
            <w:r w:rsidR="00C05D79">
              <w:rPr>
                <w:rFonts w:ascii="Calibri" w:eastAsia="Times New Roman" w:hAnsi="Calibri" w:cs="Calibri"/>
                <w:b/>
                <w:bCs/>
                <w:color w:val="000000"/>
              </w:rPr>
              <w:t>3</w:t>
            </w:r>
          </w:p>
        </w:tc>
        <w:tc>
          <w:tcPr>
            <w:tcW w:w="760" w:type="dxa"/>
            <w:tcBorders>
              <w:top w:val="single" w:sz="4" w:space="0" w:color="auto"/>
              <w:left w:val="nil"/>
              <w:bottom w:val="single" w:sz="4" w:space="0" w:color="auto"/>
              <w:right w:val="single" w:sz="4" w:space="0" w:color="auto"/>
            </w:tcBorders>
            <w:noWrap/>
            <w:vAlign w:val="bottom"/>
            <w:hideMark/>
          </w:tcPr>
          <w:p w14:paraId="5302FD0A" w14:textId="73241D37"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C479ED">
              <w:rPr>
                <w:rFonts w:ascii="Calibri" w:eastAsia="Times New Roman" w:hAnsi="Calibri" w:cs="Calibri"/>
                <w:b/>
                <w:bCs/>
                <w:color w:val="000000"/>
              </w:rPr>
              <w:t>2</w:t>
            </w:r>
            <w:r w:rsidR="00C05D79">
              <w:rPr>
                <w:rFonts w:ascii="Calibri" w:eastAsia="Times New Roman" w:hAnsi="Calibri" w:cs="Calibri"/>
                <w:b/>
                <w:bCs/>
                <w:color w:val="000000"/>
              </w:rPr>
              <w:t>4</w:t>
            </w:r>
          </w:p>
        </w:tc>
        <w:tc>
          <w:tcPr>
            <w:tcW w:w="860" w:type="dxa"/>
            <w:tcBorders>
              <w:top w:val="single" w:sz="4" w:space="0" w:color="auto"/>
              <w:left w:val="nil"/>
              <w:bottom w:val="single" w:sz="4" w:space="0" w:color="auto"/>
              <w:right w:val="single" w:sz="4" w:space="0" w:color="auto"/>
            </w:tcBorders>
            <w:noWrap/>
            <w:vAlign w:val="bottom"/>
            <w:hideMark/>
          </w:tcPr>
          <w:p w14:paraId="34B25C66" w14:textId="4AFA1C4F"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1A546C">
              <w:rPr>
                <w:rFonts w:ascii="Calibri" w:eastAsia="Times New Roman" w:hAnsi="Calibri" w:cs="Calibri"/>
                <w:b/>
                <w:bCs/>
                <w:color w:val="000000"/>
              </w:rPr>
              <w:t>2</w:t>
            </w:r>
            <w:r w:rsidR="00C05D79">
              <w:rPr>
                <w:rFonts w:ascii="Calibri" w:eastAsia="Times New Roman" w:hAnsi="Calibri" w:cs="Calibri"/>
                <w:b/>
                <w:bCs/>
                <w:color w:val="000000"/>
              </w:rPr>
              <w:t>5</w:t>
            </w:r>
          </w:p>
        </w:tc>
      </w:tr>
      <w:tr w:rsidR="00E51B0D" w:rsidRPr="00E51B0D" w14:paraId="59A51F24" w14:textId="77777777" w:rsidTr="00E51B0D">
        <w:trPr>
          <w:trHeight w:val="300"/>
        </w:trPr>
        <w:tc>
          <w:tcPr>
            <w:tcW w:w="320" w:type="dxa"/>
            <w:tcBorders>
              <w:top w:val="nil"/>
              <w:left w:val="single" w:sz="4" w:space="0" w:color="auto"/>
              <w:bottom w:val="single" w:sz="4" w:space="0" w:color="auto"/>
              <w:right w:val="single" w:sz="4" w:space="0" w:color="auto"/>
            </w:tcBorders>
            <w:noWrap/>
            <w:vAlign w:val="bottom"/>
            <w:hideMark/>
          </w:tcPr>
          <w:p w14:paraId="54C2A958"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a.</w:t>
            </w:r>
          </w:p>
        </w:tc>
        <w:tc>
          <w:tcPr>
            <w:tcW w:w="4200" w:type="dxa"/>
            <w:tcBorders>
              <w:top w:val="nil"/>
              <w:left w:val="nil"/>
              <w:bottom w:val="single" w:sz="4" w:space="0" w:color="auto"/>
              <w:right w:val="single" w:sz="4" w:space="0" w:color="auto"/>
            </w:tcBorders>
            <w:noWrap/>
            <w:vAlign w:val="bottom"/>
            <w:hideMark/>
          </w:tcPr>
          <w:p w14:paraId="4AE7728E"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Domestic Violence</w:t>
            </w:r>
          </w:p>
        </w:tc>
        <w:tc>
          <w:tcPr>
            <w:tcW w:w="760" w:type="dxa"/>
            <w:tcBorders>
              <w:top w:val="nil"/>
              <w:left w:val="nil"/>
              <w:bottom w:val="single" w:sz="4" w:space="0" w:color="auto"/>
              <w:right w:val="single" w:sz="4" w:space="0" w:color="auto"/>
            </w:tcBorders>
            <w:noWrap/>
            <w:vAlign w:val="bottom"/>
            <w:hideMark/>
          </w:tcPr>
          <w:p w14:paraId="2C228668"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438B0EEF"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48C8C7C8"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2FAD9D0C" w14:textId="77777777" w:rsidTr="00E51B0D">
        <w:trPr>
          <w:trHeight w:val="300"/>
        </w:trPr>
        <w:tc>
          <w:tcPr>
            <w:tcW w:w="320" w:type="dxa"/>
            <w:tcBorders>
              <w:top w:val="nil"/>
              <w:left w:val="single" w:sz="4" w:space="0" w:color="auto"/>
              <w:bottom w:val="single" w:sz="4" w:space="0" w:color="auto"/>
              <w:right w:val="single" w:sz="4" w:space="0" w:color="auto"/>
            </w:tcBorders>
            <w:noWrap/>
            <w:vAlign w:val="bottom"/>
            <w:hideMark/>
          </w:tcPr>
          <w:p w14:paraId="2EA89FF7"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b.</w:t>
            </w:r>
          </w:p>
        </w:tc>
        <w:tc>
          <w:tcPr>
            <w:tcW w:w="4200" w:type="dxa"/>
            <w:tcBorders>
              <w:top w:val="nil"/>
              <w:left w:val="nil"/>
              <w:bottom w:val="single" w:sz="4" w:space="0" w:color="auto"/>
              <w:right w:val="single" w:sz="4" w:space="0" w:color="auto"/>
            </w:tcBorders>
            <w:noWrap/>
            <w:vAlign w:val="bottom"/>
            <w:hideMark/>
          </w:tcPr>
          <w:p w14:paraId="160D9230"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Dating Violence</w:t>
            </w:r>
          </w:p>
        </w:tc>
        <w:tc>
          <w:tcPr>
            <w:tcW w:w="760" w:type="dxa"/>
            <w:tcBorders>
              <w:top w:val="nil"/>
              <w:left w:val="nil"/>
              <w:bottom w:val="single" w:sz="4" w:space="0" w:color="auto"/>
              <w:right w:val="single" w:sz="4" w:space="0" w:color="auto"/>
            </w:tcBorders>
            <w:noWrap/>
            <w:vAlign w:val="bottom"/>
            <w:hideMark/>
          </w:tcPr>
          <w:p w14:paraId="21ADEB8B"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2831FE80"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20FD4786"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25D1FB8B" w14:textId="77777777" w:rsidTr="00E51B0D">
        <w:trPr>
          <w:trHeight w:val="300"/>
        </w:trPr>
        <w:tc>
          <w:tcPr>
            <w:tcW w:w="320" w:type="dxa"/>
            <w:tcBorders>
              <w:top w:val="nil"/>
              <w:left w:val="single" w:sz="4" w:space="0" w:color="auto"/>
              <w:bottom w:val="single" w:sz="4" w:space="0" w:color="auto"/>
              <w:right w:val="single" w:sz="4" w:space="0" w:color="auto"/>
            </w:tcBorders>
            <w:noWrap/>
            <w:vAlign w:val="bottom"/>
            <w:hideMark/>
          </w:tcPr>
          <w:p w14:paraId="326EA622"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 xml:space="preserve">c. </w:t>
            </w:r>
          </w:p>
        </w:tc>
        <w:tc>
          <w:tcPr>
            <w:tcW w:w="4200" w:type="dxa"/>
            <w:tcBorders>
              <w:top w:val="nil"/>
              <w:left w:val="nil"/>
              <w:bottom w:val="single" w:sz="4" w:space="0" w:color="auto"/>
              <w:right w:val="single" w:sz="4" w:space="0" w:color="auto"/>
            </w:tcBorders>
            <w:noWrap/>
            <w:vAlign w:val="bottom"/>
            <w:hideMark/>
          </w:tcPr>
          <w:p w14:paraId="59E838D9"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Stalking</w:t>
            </w:r>
          </w:p>
        </w:tc>
        <w:tc>
          <w:tcPr>
            <w:tcW w:w="760" w:type="dxa"/>
            <w:tcBorders>
              <w:top w:val="nil"/>
              <w:left w:val="nil"/>
              <w:bottom w:val="single" w:sz="4" w:space="0" w:color="auto"/>
              <w:right w:val="single" w:sz="4" w:space="0" w:color="auto"/>
            </w:tcBorders>
            <w:noWrap/>
            <w:vAlign w:val="bottom"/>
            <w:hideMark/>
          </w:tcPr>
          <w:p w14:paraId="3CD9B626"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072D9711"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7B0910AF"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0AF0BC22" w14:textId="77777777" w:rsidTr="00E51B0D">
        <w:trPr>
          <w:trHeight w:val="300"/>
        </w:trPr>
        <w:tc>
          <w:tcPr>
            <w:tcW w:w="320" w:type="dxa"/>
            <w:tcBorders>
              <w:top w:val="nil"/>
              <w:left w:val="nil"/>
              <w:bottom w:val="nil"/>
              <w:right w:val="nil"/>
            </w:tcBorders>
            <w:noWrap/>
            <w:vAlign w:val="bottom"/>
            <w:hideMark/>
          </w:tcPr>
          <w:p w14:paraId="03ABC19E" w14:textId="77777777" w:rsidR="00E51B0D" w:rsidRPr="00E51B0D" w:rsidRDefault="00E51B0D" w:rsidP="00E51B0D">
            <w:pPr>
              <w:spacing w:after="0" w:line="240" w:lineRule="auto"/>
              <w:jc w:val="center"/>
              <w:rPr>
                <w:rFonts w:ascii="Calibri" w:eastAsia="Times New Roman" w:hAnsi="Calibri" w:cs="Calibri"/>
                <w:color w:val="000000"/>
              </w:rPr>
            </w:pPr>
          </w:p>
        </w:tc>
        <w:tc>
          <w:tcPr>
            <w:tcW w:w="4200" w:type="dxa"/>
            <w:tcBorders>
              <w:top w:val="nil"/>
              <w:left w:val="nil"/>
              <w:bottom w:val="nil"/>
              <w:right w:val="nil"/>
            </w:tcBorders>
            <w:noWrap/>
            <w:vAlign w:val="bottom"/>
            <w:hideMark/>
          </w:tcPr>
          <w:p w14:paraId="6F2F6DC3" w14:textId="77777777" w:rsidR="00E51B0D" w:rsidRPr="00E51B0D" w:rsidRDefault="00E51B0D" w:rsidP="00E51B0D">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0992C7DB" w14:textId="77777777" w:rsidR="00E51B0D" w:rsidRPr="00E51B0D" w:rsidRDefault="00E51B0D" w:rsidP="00E51B0D">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5F09D354"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16FD3541"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r>
      <w:tr w:rsidR="00E51B0D" w:rsidRPr="00E51B0D" w14:paraId="14D6B131" w14:textId="77777777" w:rsidTr="00E51B0D">
        <w:trPr>
          <w:trHeight w:val="300"/>
        </w:trPr>
        <w:tc>
          <w:tcPr>
            <w:tcW w:w="320" w:type="dxa"/>
            <w:tcBorders>
              <w:top w:val="nil"/>
              <w:left w:val="nil"/>
              <w:bottom w:val="nil"/>
              <w:right w:val="nil"/>
            </w:tcBorders>
            <w:noWrap/>
            <w:vAlign w:val="bottom"/>
            <w:hideMark/>
          </w:tcPr>
          <w:p w14:paraId="506E1CB2"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2B4FC948" w14:textId="77777777" w:rsidR="00E51B0D" w:rsidRPr="00E51B0D" w:rsidRDefault="00E51B0D" w:rsidP="00E51B0D">
            <w:pPr>
              <w:spacing w:after="0" w:line="240" w:lineRule="auto"/>
              <w:rPr>
                <w:rFonts w:ascii="Calibri" w:eastAsia="Times New Roman" w:hAnsi="Calibri" w:cs="Calibri"/>
                <w:b/>
                <w:bCs/>
                <w:color w:val="000000"/>
              </w:rPr>
            </w:pPr>
            <w:r w:rsidRPr="00E51B0D">
              <w:rPr>
                <w:rFonts w:ascii="Calibri" w:eastAsia="Times New Roman" w:hAnsi="Calibri" w:cs="Calibri"/>
                <w:b/>
                <w:bCs/>
                <w:color w:val="000000"/>
              </w:rPr>
              <w:t>Arrests - On Campus</w:t>
            </w:r>
          </w:p>
        </w:tc>
        <w:tc>
          <w:tcPr>
            <w:tcW w:w="760" w:type="dxa"/>
            <w:tcBorders>
              <w:top w:val="nil"/>
              <w:left w:val="nil"/>
              <w:bottom w:val="nil"/>
              <w:right w:val="nil"/>
            </w:tcBorders>
            <w:noWrap/>
            <w:vAlign w:val="bottom"/>
            <w:hideMark/>
          </w:tcPr>
          <w:p w14:paraId="2EE9A939" w14:textId="77777777" w:rsidR="00E51B0D" w:rsidRPr="00E51B0D" w:rsidRDefault="00E51B0D" w:rsidP="00E51B0D">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550DAFEB"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0922BDC4"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r>
      <w:tr w:rsidR="00E51B0D" w:rsidRPr="00E51B0D" w14:paraId="0755A69E" w14:textId="77777777" w:rsidTr="00E51B0D">
        <w:trPr>
          <w:trHeight w:val="80"/>
        </w:trPr>
        <w:tc>
          <w:tcPr>
            <w:tcW w:w="320" w:type="dxa"/>
            <w:tcBorders>
              <w:top w:val="nil"/>
              <w:left w:val="nil"/>
              <w:bottom w:val="nil"/>
              <w:right w:val="nil"/>
            </w:tcBorders>
            <w:noWrap/>
            <w:vAlign w:val="bottom"/>
            <w:hideMark/>
          </w:tcPr>
          <w:p w14:paraId="0B5865FE"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594D75CC" w14:textId="77777777" w:rsidR="00E51B0D" w:rsidRPr="00E51B0D" w:rsidRDefault="00E51B0D" w:rsidP="00E51B0D">
            <w:pPr>
              <w:spacing w:after="0" w:line="240" w:lineRule="auto"/>
              <w:rPr>
                <w:rFonts w:ascii="Times New Roman" w:eastAsia="Times New Roman" w:hAnsi="Times New Roman" w:cs="Times New Roman"/>
                <w:sz w:val="16"/>
                <w:szCs w:val="16"/>
              </w:rPr>
            </w:pPr>
          </w:p>
        </w:tc>
        <w:tc>
          <w:tcPr>
            <w:tcW w:w="760" w:type="dxa"/>
            <w:tcBorders>
              <w:top w:val="nil"/>
              <w:left w:val="nil"/>
              <w:bottom w:val="nil"/>
              <w:right w:val="nil"/>
            </w:tcBorders>
            <w:noWrap/>
            <w:vAlign w:val="bottom"/>
            <w:hideMark/>
          </w:tcPr>
          <w:p w14:paraId="0BACF99D" w14:textId="77777777" w:rsidR="00E51B0D" w:rsidRPr="00E51B0D" w:rsidRDefault="00E51B0D" w:rsidP="00E51B0D">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05F0C219"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0052E631"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r>
      <w:tr w:rsidR="00E51B0D" w:rsidRPr="00E51B0D" w14:paraId="63E669B9" w14:textId="77777777" w:rsidTr="00E51B0D">
        <w:trPr>
          <w:trHeight w:val="300"/>
        </w:trPr>
        <w:tc>
          <w:tcPr>
            <w:tcW w:w="320" w:type="dxa"/>
            <w:tcBorders>
              <w:top w:val="single" w:sz="4" w:space="0" w:color="auto"/>
              <w:left w:val="single" w:sz="4" w:space="0" w:color="auto"/>
              <w:bottom w:val="single" w:sz="4" w:space="0" w:color="auto"/>
              <w:right w:val="single" w:sz="4" w:space="0" w:color="auto"/>
            </w:tcBorders>
            <w:noWrap/>
            <w:vAlign w:val="bottom"/>
            <w:hideMark/>
          </w:tcPr>
          <w:p w14:paraId="7BE5B371"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 </w:t>
            </w:r>
          </w:p>
        </w:tc>
        <w:tc>
          <w:tcPr>
            <w:tcW w:w="4200" w:type="dxa"/>
            <w:tcBorders>
              <w:top w:val="single" w:sz="4" w:space="0" w:color="auto"/>
              <w:left w:val="nil"/>
              <w:bottom w:val="single" w:sz="4" w:space="0" w:color="auto"/>
              <w:right w:val="single" w:sz="4" w:space="0" w:color="auto"/>
            </w:tcBorders>
            <w:noWrap/>
            <w:vAlign w:val="bottom"/>
            <w:hideMark/>
          </w:tcPr>
          <w:p w14:paraId="3621FF89" w14:textId="77777777" w:rsidR="00E51B0D" w:rsidRPr="00E51B0D" w:rsidRDefault="00E51B0D" w:rsidP="00E51B0D">
            <w:pPr>
              <w:spacing w:after="0" w:line="240" w:lineRule="auto"/>
              <w:rPr>
                <w:rFonts w:ascii="Calibri" w:eastAsia="Times New Roman" w:hAnsi="Calibri" w:cs="Calibri"/>
                <w:b/>
                <w:bCs/>
                <w:color w:val="000000"/>
              </w:rPr>
            </w:pPr>
            <w:r w:rsidRPr="00E51B0D">
              <w:rPr>
                <w:rFonts w:ascii="Calibri" w:eastAsia="Times New Roman" w:hAnsi="Calibri" w:cs="Calibri"/>
                <w:b/>
                <w:bCs/>
                <w:color w:val="000000"/>
              </w:rPr>
              <w:t>Law Violation</w:t>
            </w:r>
          </w:p>
        </w:tc>
        <w:tc>
          <w:tcPr>
            <w:tcW w:w="760" w:type="dxa"/>
            <w:tcBorders>
              <w:top w:val="single" w:sz="4" w:space="0" w:color="auto"/>
              <w:left w:val="nil"/>
              <w:bottom w:val="single" w:sz="4" w:space="0" w:color="auto"/>
              <w:right w:val="single" w:sz="4" w:space="0" w:color="auto"/>
            </w:tcBorders>
            <w:noWrap/>
            <w:vAlign w:val="bottom"/>
            <w:hideMark/>
          </w:tcPr>
          <w:p w14:paraId="51550150" w14:textId="06AA0748"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C479ED">
              <w:rPr>
                <w:rFonts w:ascii="Calibri" w:eastAsia="Times New Roman" w:hAnsi="Calibri" w:cs="Calibri"/>
                <w:b/>
                <w:bCs/>
                <w:color w:val="000000"/>
              </w:rPr>
              <w:t>2</w:t>
            </w:r>
            <w:r w:rsidR="00C05D79">
              <w:rPr>
                <w:rFonts w:ascii="Calibri" w:eastAsia="Times New Roman" w:hAnsi="Calibri" w:cs="Calibri"/>
                <w:b/>
                <w:bCs/>
                <w:color w:val="000000"/>
              </w:rPr>
              <w:t>3</w:t>
            </w:r>
          </w:p>
        </w:tc>
        <w:tc>
          <w:tcPr>
            <w:tcW w:w="760" w:type="dxa"/>
            <w:tcBorders>
              <w:top w:val="single" w:sz="4" w:space="0" w:color="auto"/>
              <w:left w:val="nil"/>
              <w:bottom w:val="single" w:sz="4" w:space="0" w:color="auto"/>
              <w:right w:val="single" w:sz="4" w:space="0" w:color="auto"/>
            </w:tcBorders>
            <w:noWrap/>
            <w:vAlign w:val="bottom"/>
            <w:hideMark/>
          </w:tcPr>
          <w:p w14:paraId="45202C09" w14:textId="6C393143"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C479ED">
              <w:rPr>
                <w:rFonts w:ascii="Calibri" w:eastAsia="Times New Roman" w:hAnsi="Calibri" w:cs="Calibri"/>
                <w:b/>
                <w:bCs/>
                <w:color w:val="000000"/>
              </w:rPr>
              <w:t>2</w:t>
            </w:r>
            <w:r w:rsidR="00C05D79">
              <w:rPr>
                <w:rFonts w:ascii="Calibri" w:eastAsia="Times New Roman" w:hAnsi="Calibri" w:cs="Calibri"/>
                <w:b/>
                <w:bCs/>
                <w:color w:val="000000"/>
              </w:rPr>
              <w:t>4</w:t>
            </w:r>
          </w:p>
        </w:tc>
        <w:tc>
          <w:tcPr>
            <w:tcW w:w="860" w:type="dxa"/>
            <w:tcBorders>
              <w:top w:val="single" w:sz="4" w:space="0" w:color="auto"/>
              <w:left w:val="nil"/>
              <w:bottom w:val="single" w:sz="4" w:space="0" w:color="auto"/>
              <w:right w:val="single" w:sz="4" w:space="0" w:color="auto"/>
            </w:tcBorders>
            <w:noWrap/>
            <w:vAlign w:val="bottom"/>
            <w:hideMark/>
          </w:tcPr>
          <w:p w14:paraId="7E46242A" w14:textId="1B1CEEC5"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8C667E">
              <w:rPr>
                <w:rFonts w:ascii="Calibri" w:eastAsia="Times New Roman" w:hAnsi="Calibri" w:cs="Calibri"/>
                <w:b/>
                <w:bCs/>
                <w:color w:val="000000"/>
              </w:rPr>
              <w:t>2</w:t>
            </w:r>
            <w:r w:rsidR="00C05D79">
              <w:rPr>
                <w:rFonts w:ascii="Calibri" w:eastAsia="Times New Roman" w:hAnsi="Calibri" w:cs="Calibri"/>
                <w:b/>
                <w:bCs/>
                <w:color w:val="000000"/>
              </w:rPr>
              <w:t>5</w:t>
            </w:r>
          </w:p>
        </w:tc>
      </w:tr>
      <w:tr w:rsidR="00E51B0D" w:rsidRPr="00E51B0D" w14:paraId="194B0FEF" w14:textId="77777777" w:rsidTr="00E51B0D">
        <w:trPr>
          <w:trHeight w:val="300"/>
        </w:trPr>
        <w:tc>
          <w:tcPr>
            <w:tcW w:w="320" w:type="dxa"/>
            <w:tcBorders>
              <w:top w:val="nil"/>
              <w:left w:val="single" w:sz="4" w:space="0" w:color="auto"/>
              <w:bottom w:val="single" w:sz="4" w:space="0" w:color="auto"/>
              <w:right w:val="single" w:sz="4" w:space="0" w:color="auto"/>
            </w:tcBorders>
            <w:noWrap/>
            <w:vAlign w:val="bottom"/>
            <w:hideMark/>
          </w:tcPr>
          <w:p w14:paraId="1972D1D3"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a.</w:t>
            </w:r>
          </w:p>
        </w:tc>
        <w:tc>
          <w:tcPr>
            <w:tcW w:w="4200" w:type="dxa"/>
            <w:tcBorders>
              <w:top w:val="nil"/>
              <w:left w:val="nil"/>
              <w:bottom w:val="single" w:sz="4" w:space="0" w:color="auto"/>
              <w:right w:val="single" w:sz="4" w:space="0" w:color="auto"/>
            </w:tcBorders>
            <w:noWrap/>
            <w:vAlign w:val="bottom"/>
            <w:hideMark/>
          </w:tcPr>
          <w:p w14:paraId="64E8498B"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Weapons: Carrying, Possessing, etc.</w:t>
            </w:r>
          </w:p>
        </w:tc>
        <w:tc>
          <w:tcPr>
            <w:tcW w:w="760" w:type="dxa"/>
            <w:tcBorders>
              <w:top w:val="nil"/>
              <w:left w:val="nil"/>
              <w:bottom w:val="single" w:sz="4" w:space="0" w:color="auto"/>
              <w:right w:val="single" w:sz="4" w:space="0" w:color="auto"/>
            </w:tcBorders>
            <w:noWrap/>
            <w:vAlign w:val="bottom"/>
            <w:hideMark/>
          </w:tcPr>
          <w:p w14:paraId="3E5A34AF"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25A3F997"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1EAACB6E"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0F4AD63B" w14:textId="77777777" w:rsidTr="00E51B0D">
        <w:trPr>
          <w:trHeight w:val="300"/>
        </w:trPr>
        <w:tc>
          <w:tcPr>
            <w:tcW w:w="320" w:type="dxa"/>
            <w:tcBorders>
              <w:top w:val="nil"/>
              <w:left w:val="single" w:sz="4" w:space="0" w:color="auto"/>
              <w:bottom w:val="single" w:sz="4" w:space="0" w:color="auto"/>
              <w:right w:val="single" w:sz="4" w:space="0" w:color="auto"/>
            </w:tcBorders>
            <w:noWrap/>
            <w:vAlign w:val="bottom"/>
            <w:hideMark/>
          </w:tcPr>
          <w:p w14:paraId="6FAEF68C"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b.</w:t>
            </w:r>
          </w:p>
        </w:tc>
        <w:tc>
          <w:tcPr>
            <w:tcW w:w="4200" w:type="dxa"/>
            <w:tcBorders>
              <w:top w:val="nil"/>
              <w:left w:val="nil"/>
              <w:bottom w:val="single" w:sz="4" w:space="0" w:color="auto"/>
              <w:right w:val="single" w:sz="4" w:space="0" w:color="auto"/>
            </w:tcBorders>
            <w:noWrap/>
            <w:vAlign w:val="bottom"/>
            <w:hideMark/>
          </w:tcPr>
          <w:p w14:paraId="263557F1"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Drug Abuse Violations</w:t>
            </w:r>
          </w:p>
        </w:tc>
        <w:tc>
          <w:tcPr>
            <w:tcW w:w="760" w:type="dxa"/>
            <w:tcBorders>
              <w:top w:val="nil"/>
              <w:left w:val="nil"/>
              <w:bottom w:val="single" w:sz="4" w:space="0" w:color="auto"/>
              <w:right w:val="single" w:sz="4" w:space="0" w:color="auto"/>
            </w:tcBorders>
            <w:noWrap/>
            <w:vAlign w:val="bottom"/>
            <w:hideMark/>
          </w:tcPr>
          <w:p w14:paraId="677B6E6C"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05481615"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3983C5DF"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318CCB62" w14:textId="77777777" w:rsidTr="00E51B0D">
        <w:trPr>
          <w:trHeight w:val="300"/>
        </w:trPr>
        <w:tc>
          <w:tcPr>
            <w:tcW w:w="320" w:type="dxa"/>
            <w:tcBorders>
              <w:top w:val="nil"/>
              <w:left w:val="single" w:sz="4" w:space="0" w:color="auto"/>
              <w:bottom w:val="single" w:sz="4" w:space="0" w:color="auto"/>
              <w:right w:val="single" w:sz="4" w:space="0" w:color="auto"/>
            </w:tcBorders>
            <w:noWrap/>
            <w:vAlign w:val="bottom"/>
            <w:hideMark/>
          </w:tcPr>
          <w:p w14:paraId="45093D38"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 xml:space="preserve">c. </w:t>
            </w:r>
          </w:p>
        </w:tc>
        <w:tc>
          <w:tcPr>
            <w:tcW w:w="4200" w:type="dxa"/>
            <w:tcBorders>
              <w:top w:val="nil"/>
              <w:left w:val="nil"/>
              <w:bottom w:val="single" w:sz="4" w:space="0" w:color="auto"/>
              <w:right w:val="single" w:sz="4" w:space="0" w:color="auto"/>
            </w:tcBorders>
            <w:noWrap/>
            <w:vAlign w:val="bottom"/>
            <w:hideMark/>
          </w:tcPr>
          <w:p w14:paraId="0E7E787F"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Liquor Law Violations</w:t>
            </w:r>
          </w:p>
        </w:tc>
        <w:tc>
          <w:tcPr>
            <w:tcW w:w="760" w:type="dxa"/>
            <w:tcBorders>
              <w:top w:val="nil"/>
              <w:left w:val="nil"/>
              <w:bottom w:val="single" w:sz="4" w:space="0" w:color="auto"/>
              <w:right w:val="single" w:sz="4" w:space="0" w:color="auto"/>
            </w:tcBorders>
            <w:noWrap/>
            <w:vAlign w:val="bottom"/>
            <w:hideMark/>
          </w:tcPr>
          <w:p w14:paraId="24E149E0"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71DBD084"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18DB565C"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69D493F5" w14:textId="77777777" w:rsidTr="00E51B0D">
        <w:trPr>
          <w:trHeight w:val="300"/>
        </w:trPr>
        <w:tc>
          <w:tcPr>
            <w:tcW w:w="320" w:type="dxa"/>
            <w:tcBorders>
              <w:top w:val="nil"/>
              <w:left w:val="nil"/>
              <w:bottom w:val="nil"/>
              <w:right w:val="nil"/>
            </w:tcBorders>
            <w:noWrap/>
            <w:vAlign w:val="bottom"/>
            <w:hideMark/>
          </w:tcPr>
          <w:p w14:paraId="01633EC7" w14:textId="77777777" w:rsidR="00E51B0D" w:rsidRPr="00E51B0D" w:rsidRDefault="00E51B0D" w:rsidP="00E51B0D">
            <w:pPr>
              <w:spacing w:after="0" w:line="240" w:lineRule="auto"/>
              <w:jc w:val="center"/>
              <w:rPr>
                <w:rFonts w:ascii="Calibri" w:eastAsia="Times New Roman" w:hAnsi="Calibri" w:cs="Calibri"/>
                <w:color w:val="000000"/>
              </w:rPr>
            </w:pPr>
          </w:p>
        </w:tc>
        <w:tc>
          <w:tcPr>
            <w:tcW w:w="4200" w:type="dxa"/>
            <w:tcBorders>
              <w:top w:val="nil"/>
              <w:left w:val="nil"/>
              <w:bottom w:val="nil"/>
              <w:right w:val="nil"/>
            </w:tcBorders>
            <w:noWrap/>
            <w:vAlign w:val="bottom"/>
            <w:hideMark/>
          </w:tcPr>
          <w:p w14:paraId="576C1968" w14:textId="77777777" w:rsidR="00E51B0D" w:rsidRPr="00E51B0D" w:rsidRDefault="00E51B0D" w:rsidP="00E51B0D">
            <w:pPr>
              <w:spacing w:after="0" w:line="240" w:lineRule="auto"/>
              <w:rPr>
                <w:rFonts w:ascii="Times New Roman" w:eastAsia="Times New Roman" w:hAnsi="Times New Roman" w:cs="Times New Roman"/>
                <w:sz w:val="16"/>
                <w:szCs w:val="16"/>
              </w:rPr>
            </w:pPr>
          </w:p>
        </w:tc>
        <w:tc>
          <w:tcPr>
            <w:tcW w:w="760" w:type="dxa"/>
            <w:tcBorders>
              <w:top w:val="nil"/>
              <w:left w:val="nil"/>
              <w:bottom w:val="nil"/>
              <w:right w:val="nil"/>
            </w:tcBorders>
            <w:noWrap/>
            <w:vAlign w:val="bottom"/>
            <w:hideMark/>
          </w:tcPr>
          <w:p w14:paraId="69177EB3" w14:textId="77777777" w:rsidR="00E51B0D" w:rsidRPr="00E51B0D" w:rsidRDefault="00E51B0D" w:rsidP="00E51B0D">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45648F1D"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3DD32F91"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r>
      <w:tr w:rsidR="00E51B0D" w:rsidRPr="00E51B0D" w14:paraId="05247B91" w14:textId="77777777" w:rsidTr="00E51B0D">
        <w:trPr>
          <w:trHeight w:val="300"/>
        </w:trPr>
        <w:tc>
          <w:tcPr>
            <w:tcW w:w="320" w:type="dxa"/>
            <w:tcBorders>
              <w:top w:val="nil"/>
              <w:left w:val="nil"/>
              <w:bottom w:val="nil"/>
              <w:right w:val="nil"/>
            </w:tcBorders>
            <w:noWrap/>
            <w:vAlign w:val="bottom"/>
            <w:hideMark/>
          </w:tcPr>
          <w:p w14:paraId="1B3D0662"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0F2A920E" w14:textId="77777777" w:rsidR="00E51B0D" w:rsidRPr="00E51B0D" w:rsidRDefault="00E51B0D" w:rsidP="00E51B0D">
            <w:pPr>
              <w:spacing w:after="0" w:line="240" w:lineRule="auto"/>
              <w:rPr>
                <w:rFonts w:ascii="Calibri" w:eastAsia="Times New Roman" w:hAnsi="Calibri" w:cs="Calibri"/>
                <w:b/>
                <w:bCs/>
                <w:color w:val="000000"/>
              </w:rPr>
            </w:pPr>
            <w:r w:rsidRPr="00E51B0D">
              <w:rPr>
                <w:rFonts w:ascii="Calibri" w:eastAsia="Times New Roman" w:hAnsi="Calibri" w:cs="Calibri"/>
                <w:b/>
                <w:bCs/>
                <w:color w:val="000000"/>
              </w:rPr>
              <w:t>Arrests - Public Property</w:t>
            </w:r>
          </w:p>
        </w:tc>
        <w:tc>
          <w:tcPr>
            <w:tcW w:w="760" w:type="dxa"/>
            <w:tcBorders>
              <w:top w:val="nil"/>
              <w:left w:val="nil"/>
              <w:bottom w:val="nil"/>
              <w:right w:val="nil"/>
            </w:tcBorders>
            <w:noWrap/>
            <w:vAlign w:val="bottom"/>
            <w:hideMark/>
          </w:tcPr>
          <w:p w14:paraId="6F31DC41" w14:textId="77777777" w:rsidR="00E51B0D" w:rsidRPr="00E51B0D" w:rsidRDefault="00E51B0D" w:rsidP="00E51B0D">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66DB9A27"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11B5C3C8"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r>
      <w:tr w:rsidR="00E51B0D" w:rsidRPr="00E51B0D" w14:paraId="0069A6F8" w14:textId="77777777" w:rsidTr="00E51B0D">
        <w:trPr>
          <w:trHeight w:val="90"/>
        </w:trPr>
        <w:tc>
          <w:tcPr>
            <w:tcW w:w="320" w:type="dxa"/>
            <w:tcBorders>
              <w:top w:val="nil"/>
              <w:left w:val="nil"/>
              <w:bottom w:val="nil"/>
              <w:right w:val="nil"/>
            </w:tcBorders>
            <w:noWrap/>
            <w:vAlign w:val="bottom"/>
            <w:hideMark/>
          </w:tcPr>
          <w:p w14:paraId="63A52E15"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52E5D59D" w14:textId="77777777" w:rsidR="00E51B0D" w:rsidRPr="00E51B0D" w:rsidRDefault="00E51B0D" w:rsidP="00E51B0D">
            <w:pPr>
              <w:spacing w:after="0" w:line="240" w:lineRule="auto"/>
              <w:rPr>
                <w:rFonts w:ascii="Times New Roman" w:eastAsia="Times New Roman" w:hAnsi="Times New Roman" w:cs="Times New Roman"/>
                <w:sz w:val="16"/>
                <w:szCs w:val="16"/>
              </w:rPr>
            </w:pPr>
          </w:p>
        </w:tc>
        <w:tc>
          <w:tcPr>
            <w:tcW w:w="760" w:type="dxa"/>
            <w:tcBorders>
              <w:top w:val="nil"/>
              <w:left w:val="nil"/>
              <w:bottom w:val="nil"/>
              <w:right w:val="nil"/>
            </w:tcBorders>
            <w:noWrap/>
            <w:vAlign w:val="bottom"/>
            <w:hideMark/>
          </w:tcPr>
          <w:p w14:paraId="5640B6C9" w14:textId="77777777" w:rsidR="00E51B0D" w:rsidRPr="00E51B0D" w:rsidRDefault="00E51B0D" w:rsidP="00E51B0D">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0BB11331"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2339EDEF"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r>
      <w:tr w:rsidR="00E51B0D" w:rsidRPr="00E51B0D" w14:paraId="19A3EFA0" w14:textId="77777777" w:rsidTr="00E51B0D">
        <w:trPr>
          <w:trHeight w:val="300"/>
        </w:trPr>
        <w:tc>
          <w:tcPr>
            <w:tcW w:w="320" w:type="dxa"/>
            <w:tcBorders>
              <w:top w:val="single" w:sz="4" w:space="0" w:color="auto"/>
              <w:left w:val="single" w:sz="4" w:space="0" w:color="auto"/>
              <w:bottom w:val="single" w:sz="4" w:space="0" w:color="auto"/>
              <w:right w:val="single" w:sz="4" w:space="0" w:color="auto"/>
            </w:tcBorders>
            <w:noWrap/>
            <w:vAlign w:val="bottom"/>
            <w:hideMark/>
          </w:tcPr>
          <w:p w14:paraId="703733F5"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 </w:t>
            </w:r>
          </w:p>
        </w:tc>
        <w:tc>
          <w:tcPr>
            <w:tcW w:w="4200" w:type="dxa"/>
            <w:tcBorders>
              <w:top w:val="single" w:sz="4" w:space="0" w:color="auto"/>
              <w:left w:val="nil"/>
              <w:bottom w:val="single" w:sz="4" w:space="0" w:color="auto"/>
              <w:right w:val="single" w:sz="4" w:space="0" w:color="auto"/>
            </w:tcBorders>
            <w:noWrap/>
            <w:vAlign w:val="bottom"/>
            <w:hideMark/>
          </w:tcPr>
          <w:p w14:paraId="10D1433B" w14:textId="77777777" w:rsidR="00E51B0D" w:rsidRPr="00E51B0D" w:rsidRDefault="00E51B0D" w:rsidP="00E51B0D">
            <w:pPr>
              <w:spacing w:after="0" w:line="240" w:lineRule="auto"/>
              <w:rPr>
                <w:rFonts w:ascii="Calibri" w:eastAsia="Times New Roman" w:hAnsi="Calibri" w:cs="Calibri"/>
                <w:b/>
                <w:bCs/>
                <w:color w:val="000000"/>
              </w:rPr>
            </w:pPr>
            <w:r w:rsidRPr="00E51B0D">
              <w:rPr>
                <w:rFonts w:ascii="Calibri" w:eastAsia="Times New Roman" w:hAnsi="Calibri" w:cs="Calibri"/>
                <w:b/>
                <w:bCs/>
                <w:color w:val="000000"/>
              </w:rPr>
              <w:t>Law Violation</w:t>
            </w:r>
          </w:p>
        </w:tc>
        <w:tc>
          <w:tcPr>
            <w:tcW w:w="760" w:type="dxa"/>
            <w:tcBorders>
              <w:top w:val="single" w:sz="4" w:space="0" w:color="auto"/>
              <w:left w:val="nil"/>
              <w:bottom w:val="single" w:sz="4" w:space="0" w:color="auto"/>
              <w:right w:val="single" w:sz="4" w:space="0" w:color="auto"/>
            </w:tcBorders>
            <w:noWrap/>
            <w:vAlign w:val="bottom"/>
            <w:hideMark/>
          </w:tcPr>
          <w:p w14:paraId="470CEEA6" w14:textId="752E2BD4"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C479ED">
              <w:rPr>
                <w:rFonts w:ascii="Calibri" w:eastAsia="Times New Roman" w:hAnsi="Calibri" w:cs="Calibri"/>
                <w:b/>
                <w:bCs/>
                <w:color w:val="000000"/>
              </w:rPr>
              <w:t>2</w:t>
            </w:r>
            <w:r w:rsidR="00C05D79">
              <w:rPr>
                <w:rFonts w:ascii="Calibri" w:eastAsia="Times New Roman" w:hAnsi="Calibri" w:cs="Calibri"/>
                <w:b/>
                <w:bCs/>
                <w:color w:val="000000"/>
              </w:rPr>
              <w:t>3</w:t>
            </w:r>
          </w:p>
        </w:tc>
        <w:tc>
          <w:tcPr>
            <w:tcW w:w="760" w:type="dxa"/>
            <w:tcBorders>
              <w:top w:val="single" w:sz="4" w:space="0" w:color="auto"/>
              <w:left w:val="nil"/>
              <w:bottom w:val="single" w:sz="4" w:space="0" w:color="auto"/>
              <w:right w:val="single" w:sz="4" w:space="0" w:color="auto"/>
            </w:tcBorders>
            <w:noWrap/>
            <w:vAlign w:val="bottom"/>
            <w:hideMark/>
          </w:tcPr>
          <w:p w14:paraId="562C2354" w14:textId="4B536CFD"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C479ED">
              <w:rPr>
                <w:rFonts w:ascii="Calibri" w:eastAsia="Times New Roman" w:hAnsi="Calibri" w:cs="Calibri"/>
                <w:b/>
                <w:bCs/>
                <w:color w:val="000000"/>
              </w:rPr>
              <w:t>2</w:t>
            </w:r>
            <w:r w:rsidR="00C05D79">
              <w:rPr>
                <w:rFonts w:ascii="Calibri" w:eastAsia="Times New Roman" w:hAnsi="Calibri" w:cs="Calibri"/>
                <w:b/>
                <w:bCs/>
                <w:color w:val="000000"/>
              </w:rPr>
              <w:t>4</w:t>
            </w:r>
          </w:p>
        </w:tc>
        <w:tc>
          <w:tcPr>
            <w:tcW w:w="860" w:type="dxa"/>
            <w:tcBorders>
              <w:top w:val="single" w:sz="4" w:space="0" w:color="auto"/>
              <w:left w:val="nil"/>
              <w:bottom w:val="single" w:sz="4" w:space="0" w:color="auto"/>
              <w:right w:val="single" w:sz="4" w:space="0" w:color="auto"/>
            </w:tcBorders>
            <w:noWrap/>
            <w:vAlign w:val="bottom"/>
            <w:hideMark/>
          </w:tcPr>
          <w:p w14:paraId="7654433A" w14:textId="576BBC07"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8C667E">
              <w:rPr>
                <w:rFonts w:ascii="Calibri" w:eastAsia="Times New Roman" w:hAnsi="Calibri" w:cs="Calibri"/>
                <w:b/>
                <w:bCs/>
                <w:color w:val="000000"/>
              </w:rPr>
              <w:t>2</w:t>
            </w:r>
            <w:r w:rsidR="00C05D79">
              <w:rPr>
                <w:rFonts w:ascii="Calibri" w:eastAsia="Times New Roman" w:hAnsi="Calibri" w:cs="Calibri"/>
                <w:b/>
                <w:bCs/>
                <w:color w:val="000000"/>
              </w:rPr>
              <w:t>5</w:t>
            </w:r>
          </w:p>
        </w:tc>
      </w:tr>
      <w:tr w:rsidR="00E51B0D" w:rsidRPr="00E51B0D" w14:paraId="6B104A13" w14:textId="77777777" w:rsidTr="00E51B0D">
        <w:trPr>
          <w:trHeight w:val="300"/>
        </w:trPr>
        <w:tc>
          <w:tcPr>
            <w:tcW w:w="320" w:type="dxa"/>
            <w:tcBorders>
              <w:top w:val="nil"/>
              <w:left w:val="single" w:sz="4" w:space="0" w:color="auto"/>
              <w:bottom w:val="single" w:sz="4" w:space="0" w:color="auto"/>
              <w:right w:val="single" w:sz="4" w:space="0" w:color="auto"/>
            </w:tcBorders>
            <w:noWrap/>
            <w:vAlign w:val="bottom"/>
            <w:hideMark/>
          </w:tcPr>
          <w:p w14:paraId="412C81CD"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a.</w:t>
            </w:r>
          </w:p>
        </w:tc>
        <w:tc>
          <w:tcPr>
            <w:tcW w:w="4200" w:type="dxa"/>
            <w:tcBorders>
              <w:top w:val="nil"/>
              <w:left w:val="nil"/>
              <w:bottom w:val="single" w:sz="4" w:space="0" w:color="auto"/>
              <w:right w:val="single" w:sz="4" w:space="0" w:color="auto"/>
            </w:tcBorders>
            <w:noWrap/>
            <w:vAlign w:val="bottom"/>
            <w:hideMark/>
          </w:tcPr>
          <w:p w14:paraId="637C638C"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Weapons: Carrying, Possessing, etc.</w:t>
            </w:r>
          </w:p>
        </w:tc>
        <w:tc>
          <w:tcPr>
            <w:tcW w:w="760" w:type="dxa"/>
            <w:tcBorders>
              <w:top w:val="nil"/>
              <w:left w:val="nil"/>
              <w:bottom w:val="single" w:sz="4" w:space="0" w:color="auto"/>
              <w:right w:val="single" w:sz="4" w:space="0" w:color="auto"/>
            </w:tcBorders>
            <w:noWrap/>
            <w:vAlign w:val="bottom"/>
            <w:hideMark/>
          </w:tcPr>
          <w:p w14:paraId="3603D60A"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4C3711DA"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77B4B853"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2011FA12" w14:textId="77777777" w:rsidTr="00E51B0D">
        <w:trPr>
          <w:trHeight w:val="300"/>
        </w:trPr>
        <w:tc>
          <w:tcPr>
            <w:tcW w:w="320" w:type="dxa"/>
            <w:tcBorders>
              <w:top w:val="nil"/>
              <w:left w:val="single" w:sz="4" w:space="0" w:color="auto"/>
              <w:bottom w:val="single" w:sz="4" w:space="0" w:color="auto"/>
              <w:right w:val="single" w:sz="4" w:space="0" w:color="auto"/>
            </w:tcBorders>
            <w:noWrap/>
            <w:vAlign w:val="bottom"/>
            <w:hideMark/>
          </w:tcPr>
          <w:p w14:paraId="6AF6B9E7"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b.</w:t>
            </w:r>
          </w:p>
        </w:tc>
        <w:tc>
          <w:tcPr>
            <w:tcW w:w="4200" w:type="dxa"/>
            <w:tcBorders>
              <w:top w:val="nil"/>
              <w:left w:val="nil"/>
              <w:bottom w:val="single" w:sz="4" w:space="0" w:color="auto"/>
              <w:right w:val="single" w:sz="4" w:space="0" w:color="auto"/>
            </w:tcBorders>
            <w:noWrap/>
            <w:vAlign w:val="bottom"/>
            <w:hideMark/>
          </w:tcPr>
          <w:p w14:paraId="1646CEA1"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Drug Abuse Violations</w:t>
            </w:r>
          </w:p>
        </w:tc>
        <w:tc>
          <w:tcPr>
            <w:tcW w:w="760" w:type="dxa"/>
            <w:tcBorders>
              <w:top w:val="nil"/>
              <w:left w:val="nil"/>
              <w:bottom w:val="single" w:sz="4" w:space="0" w:color="auto"/>
              <w:right w:val="single" w:sz="4" w:space="0" w:color="auto"/>
            </w:tcBorders>
            <w:noWrap/>
            <w:vAlign w:val="bottom"/>
            <w:hideMark/>
          </w:tcPr>
          <w:p w14:paraId="3571A5C5"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63F141A5"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397030EE"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37EF9FE2" w14:textId="77777777" w:rsidTr="00E51B0D">
        <w:trPr>
          <w:trHeight w:val="300"/>
        </w:trPr>
        <w:tc>
          <w:tcPr>
            <w:tcW w:w="320" w:type="dxa"/>
            <w:tcBorders>
              <w:top w:val="nil"/>
              <w:left w:val="single" w:sz="4" w:space="0" w:color="auto"/>
              <w:bottom w:val="single" w:sz="4" w:space="0" w:color="auto"/>
              <w:right w:val="single" w:sz="4" w:space="0" w:color="auto"/>
            </w:tcBorders>
            <w:noWrap/>
            <w:vAlign w:val="bottom"/>
            <w:hideMark/>
          </w:tcPr>
          <w:p w14:paraId="6CB355AF"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 xml:space="preserve">c. </w:t>
            </w:r>
          </w:p>
        </w:tc>
        <w:tc>
          <w:tcPr>
            <w:tcW w:w="4200" w:type="dxa"/>
            <w:tcBorders>
              <w:top w:val="nil"/>
              <w:left w:val="nil"/>
              <w:bottom w:val="single" w:sz="4" w:space="0" w:color="auto"/>
              <w:right w:val="single" w:sz="4" w:space="0" w:color="auto"/>
            </w:tcBorders>
            <w:noWrap/>
            <w:vAlign w:val="bottom"/>
            <w:hideMark/>
          </w:tcPr>
          <w:p w14:paraId="36EB0FEA"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Liquor Law Violations</w:t>
            </w:r>
          </w:p>
        </w:tc>
        <w:tc>
          <w:tcPr>
            <w:tcW w:w="760" w:type="dxa"/>
            <w:tcBorders>
              <w:top w:val="nil"/>
              <w:left w:val="nil"/>
              <w:bottom w:val="single" w:sz="4" w:space="0" w:color="auto"/>
              <w:right w:val="single" w:sz="4" w:space="0" w:color="auto"/>
            </w:tcBorders>
            <w:noWrap/>
            <w:vAlign w:val="bottom"/>
            <w:hideMark/>
          </w:tcPr>
          <w:p w14:paraId="72CE48DD"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6ECE43B6"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7A08A004"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287957D5" w14:textId="77777777" w:rsidTr="00E51B0D">
        <w:trPr>
          <w:trHeight w:val="300"/>
        </w:trPr>
        <w:tc>
          <w:tcPr>
            <w:tcW w:w="320" w:type="dxa"/>
            <w:tcBorders>
              <w:top w:val="nil"/>
              <w:left w:val="nil"/>
              <w:bottom w:val="nil"/>
              <w:right w:val="nil"/>
            </w:tcBorders>
            <w:noWrap/>
            <w:vAlign w:val="bottom"/>
            <w:hideMark/>
          </w:tcPr>
          <w:p w14:paraId="7ED56043" w14:textId="77777777" w:rsidR="00E51B0D" w:rsidRPr="00E51B0D" w:rsidRDefault="00E51B0D" w:rsidP="00E51B0D">
            <w:pPr>
              <w:spacing w:after="0" w:line="240" w:lineRule="auto"/>
              <w:jc w:val="center"/>
              <w:rPr>
                <w:rFonts w:ascii="Calibri" w:eastAsia="Times New Roman" w:hAnsi="Calibri" w:cs="Calibri"/>
                <w:color w:val="000000"/>
              </w:rPr>
            </w:pPr>
          </w:p>
        </w:tc>
        <w:tc>
          <w:tcPr>
            <w:tcW w:w="4200" w:type="dxa"/>
            <w:tcBorders>
              <w:top w:val="nil"/>
              <w:left w:val="nil"/>
              <w:bottom w:val="nil"/>
              <w:right w:val="nil"/>
            </w:tcBorders>
            <w:noWrap/>
            <w:vAlign w:val="bottom"/>
            <w:hideMark/>
          </w:tcPr>
          <w:p w14:paraId="5ADAEF43" w14:textId="77777777" w:rsidR="00E51B0D" w:rsidRPr="00E51B0D" w:rsidRDefault="00E51B0D" w:rsidP="00E51B0D">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1C19C02C" w14:textId="77777777" w:rsidR="00E51B0D" w:rsidRPr="00E51B0D" w:rsidRDefault="00E51B0D" w:rsidP="00E51B0D">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22EE21DE"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2495F8DF"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r>
      <w:tr w:rsidR="00E51B0D" w:rsidRPr="00E51B0D" w14:paraId="79F1EF2F" w14:textId="77777777" w:rsidTr="00E51B0D">
        <w:trPr>
          <w:trHeight w:val="300"/>
        </w:trPr>
        <w:tc>
          <w:tcPr>
            <w:tcW w:w="320" w:type="dxa"/>
            <w:tcBorders>
              <w:top w:val="nil"/>
              <w:left w:val="nil"/>
              <w:bottom w:val="nil"/>
              <w:right w:val="nil"/>
            </w:tcBorders>
            <w:noWrap/>
            <w:vAlign w:val="bottom"/>
            <w:hideMark/>
          </w:tcPr>
          <w:p w14:paraId="522B5188"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62E3AF5D" w14:textId="77777777" w:rsidR="00E51B0D" w:rsidRPr="00E51B0D" w:rsidRDefault="00E51B0D" w:rsidP="00E51B0D">
            <w:pPr>
              <w:spacing w:after="0" w:line="240" w:lineRule="auto"/>
              <w:rPr>
                <w:rFonts w:ascii="Calibri" w:eastAsia="Times New Roman" w:hAnsi="Calibri" w:cs="Calibri"/>
                <w:b/>
                <w:bCs/>
                <w:color w:val="000000"/>
              </w:rPr>
            </w:pPr>
            <w:r w:rsidRPr="00E51B0D">
              <w:rPr>
                <w:rFonts w:ascii="Calibri" w:eastAsia="Times New Roman" w:hAnsi="Calibri" w:cs="Calibri"/>
                <w:b/>
                <w:bCs/>
                <w:color w:val="000000"/>
              </w:rPr>
              <w:t>Disciplinary Actions - On Campus</w:t>
            </w:r>
          </w:p>
        </w:tc>
        <w:tc>
          <w:tcPr>
            <w:tcW w:w="760" w:type="dxa"/>
            <w:tcBorders>
              <w:top w:val="nil"/>
              <w:left w:val="nil"/>
              <w:bottom w:val="nil"/>
              <w:right w:val="nil"/>
            </w:tcBorders>
            <w:noWrap/>
            <w:vAlign w:val="bottom"/>
            <w:hideMark/>
          </w:tcPr>
          <w:p w14:paraId="53CB5E46" w14:textId="77777777" w:rsidR="00E51B0D" w:rsidRPr="00E51B0D" w:rsidRDefault="00E51B0D" w:rsidP="00E51B0D">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3BEC74F4"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794F8017"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r>
      <w:tr w:rsidR="00E51B0D" w:rsidRPr="00E51B0D" w14:paraId="169A7E72" w14:textId="77777777" w:rsidTr="00E51B0D">
        <w:trPr>
          <w:trHeight w:val="80"/>
        </w:trPr>
        <w:tc>
          <w:tcPr>
            <w:tcW w:w="320" w:type="dxa"/>
            <w:tcBorders>
              <w:top w:val="nil"/>
              <w:left w:val="nil"/>
              <w:bottom w:val="nil"/>
              <w:right w:val="nil"/>
            </w:tcBorders>
            <w:noWrap/>
            <w:vAlign w:val="bottom"/>
            <w:hideMark/>
          </w:tcPr>
          <w:p w14:paraId="5171CF97"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1635B4E4" w14:textId="77777777" w:rsidR="00E51B0D" w:rsidRPr="00E51B0D" w:rsidRDefault="00E51B0D" w:rsidP="00E51B0D">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25694AEC" w14:textId="77777777" w:rsidR="00E51B0D" w:rsidRPr="00E51B0D" w:rsidRDefault="00E51B0D" w:rsidP="00E51B0D">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536C0D22"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7340C38A"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r>
      <w:tr w:rsidR="00E51B0D" w:rsidRPr="00E51B0D" w14:paraId="47DF2257" w14:textId="77777777" w:rsidTr="00E51B0D">
        <w:trPr>
          <w:trHeight w:val="300"/>
        </w:trPr>
        <w:tc>
          <w:tcPr>
            <w:tcW w:w="320" w:type="dxa"/>
            <w:tcBorders>
              <w:top w:val="single" w:sz="4" w:space="0" w:color="auto"/>
              <w:left w:val="single" w:sz="4" w:space="0" w:color="auto"/>
              <w:bottom w:val="single" w:sz="4" w:space="0" w:color="auto"/>
              <w:right w:val="single" w:sz="4" w:space="0" w:color="auto"/>
            </w:tcBorders>
            <w:noWrap/>
            <w:vAlign w:val="bottom"/>
            <w:hideMark/>
          </w:tcPr>
          <w:p w14:paraId="3FF191E3"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 </w:t>
            </w:r>
          </w:p>
        </w:tc>
        <w:tc>
          <w:tcPr>
            <w:tcW w:w="4200" w:type="dxa"/>
            <w:tcBorders>
              <w:top w:val="single" w:sz="4" w:space="0" w:color="auto"/>
              <w:left w:val="nil"/>
              <w:bottom w:val="single" w:sz="4" w:space="0" w:color="auto"/>
              <w:right w:val="single" w:sz="4" w:space="0" w:color="auto"/>
            </w:tcBorders>
            <w:noWrap/>
            <w:vAlign w:val="bottom"/>
            <w:hideMark/>
          </w:tcPr>
          <w:p w14:paraId="31768D54" w14:textId="77777777" w:rsidR="00E51B0D" w:rsidRPr="00E51B0D" w:rsidRDefault="00E51B0D" w:rsidP="00E51B0D">
            <w:pPr>
              <w:spacing w:after="0" w:line="240" w:lineRule="auto"/>
              <w:rPr>
                <w:rFonts w:ascii="Calibri" w:eastAsia="Times New Roman" w:hAnsi="Calibri" w:cs="Calibri"/>
                <w:b/>
                <w:bCs/>
                <w:color w:val="000000"/>
              </w:rPr>
            </w:pPr>
            <w:r w:rsidRPr="00E51B0D">
              <w:rPr>
                <w:rFonts w:ascii="Calibri" w:eastAsia="Times New Roman" w:hAnsi="Calibri" w:cs="Calibri"/>
                <w:b/>
                <w:bCs/>
                <w:color w:val="000000"/>
              </w:rPr>
              <w:t>Law Violation</w:t>
            </w:r>
          </w:p>
        </w:tc>
        <w:tc>
          <w:tcPr>
            <w:tcW w:w="760" w:type="dxa"/>
            <w:tcBorders>
              <w:top w:val="single" w:sz="4" w:space="0" w:color="auto"/>
              <w:left w:val="nil"/>
              <w:bottom w:val="single" w:sz="4" w:space="0" w:color="auto"/>
              <w:right w:val="single" w:sz="4" w:space="0" w:color="auto"/>
            </w:tcBorders>
            <w:noWrap/>
            <w:vAlign w:val="bottom"/>
            <w:hideMark/>
          </w:tcPr>
          <w:p w14:paraId="2C189D84" w14:textId="74F5D9FF"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C479ED">
              <w:rPr>
                <w:rFonts w:ascii="Calibri" w:eastAsia="Times New Roman" w:hAnsi="Calibri" w:cs="Calibri"/>
                <w:b/>
                <w:bCs/>
                <w:color w:val="000000"/>
              </w:rPr>
              <w:t>2</w:t>
            </w:r>
            <w:r w:rsidR="00C05D79">
              <w:rPr>
                <w:rFonts w:ascii="Calibri" w:eastAsia="Times New Roman" w:hAnsi="Calibri" w:cs="Calibri"/>
                <w:b/>
                <w:bCs/>
                <w:color w:val="000000"/>
              </w:rPr>
              <w:t>3</w:t>
            </w:r>
          </w:p>
        </w:tc>
        <w:tc>
          <w:tcPr>
            <w:tcW w:w="760" w:type="dxa"/>
            <w:tcBorders>
              <w:top w:val="single" w:sz="4" w:space="0" w:color="auto"/>
              <w:left w:val="nil"/>
              <w:bottom w:val="single" w:sz="4" w:space="0" w:color="auto"/>
              <w:right w:val="single" w:sz="4" w:space="0" w:color="auto"/>
            </w:tcBorders>
            <w:noWrap/>
            <w:vAlign w:val="bottom"/>
            <w:hideMark/>
          </w:tcPr>
          <w:p w14:paraId="475FAE2A" w14:textId="546124EB"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C479ED">
              <w:rPr>
                <w:rFonts w:ascii="Calibri" w:eastAsia="Times New Roman" w:hAnsi="Calibri" w:cs="Calibri"/>
                <w:b/>
                <w:bCs/>
                <w:color w:val="000000"/>
              </w:rPr>
              <w:t>2</w:t>
            </w:r>
            <w:r w:rsidR="00C05D79">
              <w:rPr>
                <w:rFonts w:ascii="Calibri" w:eastAsia="Times New Roman" w:hAnsi="Calibri" w:cs="Calibri"/>
                <w:b/>
                <w:bCs/>
                <w:color w:val="000000"/>
              </w:rPr>
              <w:t>4</w:t>
            </w:r>
          </w:p>
        </w:tc>
        <w:tc>
          <w:tcPr>
            <w:tcW w:w="860" w:type="dxa"/>
            <w:tcBorders>
              <w:top w:val="single" w:sz="4" w:space="0" w:color="auto"/>
              <w:left w:val="nil"/>
              <w:bottom w:val="single" w:sz="4" w:space="0" w:color="auto"/>
              <w:right w:val="single" w:sz="4" w:space="0" w:color="auto"/>
            </w:tcBorders>
            <w:noWrap/>
            <w:vAlign w:val="bottom"/>
            <w:hideMark/>
          </w:tcPr>
          <w:p w14:paraId="3CA95999" w14:textId="7209F8DD"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8C667E">
              <w:rPr>
                <w:rFonts w:ascii="Calibri" w:eastAsia="Times New Roman" w:hAnsi="Calibri" w:cs="Calibri"/>
                <w:b/>
                <w:bCs/>
                <w:color w:val="000000"/>
              </w:rPr>
              <w:t>2</w:t>
            </w:r>
            <w:r w:rsidR="00C05D79">
              <w:rPr>
                <w:rFonts w:ascii="Calibri" w:eastAsia="Times New Roman" w:hAnsi="Calibri" w:cs="Calibri"/>
                <w:b/>
                <w:bCs/>
                <w:color w:val="000000"/>
              </w:rPr>
              <w:t>5</w:t>
            </w:r>
          </w:p>
        </w:tc>
      </w:tr>
      <w:tr w:rsidR="00E51B0D" w:rsidRPr="00E51B0D" w14:paraId="4737DAFF" w14:textId="77777777" w:rsidTr="00E51B0D">
        <w:trPr>
          <w:trHeight w:val="300"/>
        </w:trPr>
        <w:tc>
          <w:tcPr>
            <w:tcW w:w="320" w:type="dxa"/>
            <w:tcBorders>
              <w:top w:val="nil"/>
              <w:left w:val="single" w:sz="4" w:space="0" w:color="auto"/>
              <w:bottom w:val="single" w:sz="4" w:space="0" w:color="auto"/>
              <w:right w:val="single" w:sz="4" w:space="0" w:color="auto"/>
            </w:tcBorders>
            <w:noWrap/>
            <w:vAlign w:val="bottom"/>
            <w:hideMark/>
          </w:tcPr>
          <w:p w14:paraId="563542B0"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a.</w:t>
            </w:r>
          </w:p>
        </w:tc>
        <w:tc>
          <w:tcPr>
            <w:tcW w:w="4200" w:type="dxa"/>
            <w:tcBorders>
              <w:top w:val="nil"/>
              <w:left w:val="nil"/>
              <w:bottom w:val="single" w:sz="4" w:space="0" w:color="auto"/>
              <w:right w:val="single" w:sz="4" w:space="0" w:color="auto"/>
            </w:tcBorders>
            <w:noWrap/>
            <w:vAlign w:val="bottom"/>
            <w:hideMark/>
          </w:tcPr>
          <w:p w14:paraId="544C4708"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Weapons: Carrying, Possessing, etc.</w:t>
            </w:r>
          </w:p>
        </w:tc>
        <w:tc>
          <w:tcPr>
            <w:tcW w:w="760" w:type="dxa"/>
            <w:tcBorders>
              <w:top w:val="nil"/>
              <w:left w:val="nil"/>
              <w:bottom w:val="single" w:sz="4" w:space="0" w:color="auto"/>
              <w:right w:val="single" w:sz="4" w:space="0" w:color="auto"/>
            </w:tcBorders>
            <w:noWrap/>
            <w:vAlign w:val="bottom"/>
            <w:hideMark/>
          </w:tcPr>
          <w:p w14:paraId="0D4DE9BB"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010C6D06"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54BF3A99"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63DCC3B8" w14:textId="77777777" w:rsidTr="00E51B0D">
        <w:trPr>
          <w:trHeight w:val="300"/>
        </w:trPr>
        <w:tc>
          <w:tcPr>
            <w:tcW w:w="320" w:type="dxa"/>
            <w:tcBorders>
              <w:top w:val="nil"/>
              <w:left w:val="single" w:sz="4" w:space="0" w:color="auto"/>
              <w:bottom w:val="single" w:sz="4" w:space="0" w:color="auto"/>
              <w:right w:val="single" w:sz="4" w:space="0" w:color="auto"/>
            </w:tcBorders>
            <w:noWrap/>
            <w:vAlign w:val="bottom"/>
            <w:hideMark/>
          </w:tcPr>
          <w:p w14:paraId="44D93EA8"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b.</w:t>
            </w:r>
          </w:p>
        </w:tc>
        <w:tc>
          <w:tcPr>
            <w:tcW w:w="4200" w:type="dxa"/>
            <w:tcBorders>
              <w:top w:val="nil"/>
              <w:left w:val="nil"/>
              <w:bottom w:val="single" w:sz="4" w:space="0" w:color="auto"/>
              <w:right w:val="single" w:sz="4" w:space="0" w:color="auto"/>
            </w:tcBorders>
            <w:noWrap/>
            <w:vAlign w:val="bottom"/>
            <w:hideMark/>
          </w:tcPr>
          <w:p w14:paraId="5D457A96"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Drug Abuse Violations</w:t>
            </w:r>
          </w:p>
        </w:tc>
        <w:tc>
          <w:tcPr>
            <w:tcW w:w="760" w:type="dxa"/>
            <w:tcBorders>
              <w:top w:val="nil"/>
              <w:left w:val="nil"/>
              <w:bottom w:val="single" w:sz="4" w:space="0" w:color="auto"/>
              <w:right w:val="single" w:sz="4" w:space="0" w:color="auto"/>
            </w:tcBorders>
            <w:noWrap/>
            <w:vAlign w:val="bottom"/>
            <w:hideMark/>
          </w:tcPr>
          <w:p w14:paraId="4D7CB83D"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44B4DDA4"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69A7C27A"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5358E9CD" w14:textId="77777777" w:rsidTr="00E51B0D">
        <w:trPr>
          <w:trHeight w:val="300"/>
        </w:trPr>
        <w:tc>
          <w:tcPr>
            <w:tcW w:w="320" w:type="dxa"/>
            <w:tcBorders>
              <w:top w:val="nil"/>
              <w:left w:val="single" w:sz="4" w:space="0" w:color="auto"/>
              <w:bottom w:val="single" w:sz="4" w:space="0" w:color="auto"/>
              <w:right w:val="single" w:sz="4" w:space="0" w:color="auto"/>
            </w:tcBorders>
            <w:noWrap/>
            <w:vAlign w:val="bottom"/>
            <w:hideMark/>
          </w:tcPr>
          <w:p w14:paraId="274D5E49"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 xml:space="preserve">c. </w:t>
            </w:r>
          </w:p>
        </w:tc>
        <w:tc>
          <w:tcPr>
            <w:tcW w:w="4200" w:type="dxa"/>
            <w:tcBorders>
              <w:top w:val="nil"/>
              <w:left w:val="nil"/>
              <w:bottom w:val="single" w:sz="4" w:space="0" w:color="auto"/>
              <w:right w:val="single" w:sz="4" w:space="0" w:color="auto"/>
            </w:tcBorders>
            <w:noWrap/>
            <w:vAlign w:val="bottom"/>
            <w:hideMark/>
          </w:tcPr>
          <w:p w14:paraId="5E26D455"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Liquor Law Violations</w:t>
            </w:r>
          </w:p>
        </w:tc>
        <w:tc>
          <w:tcPr>
            <w:tcW w:w="760" w:type="dxa"/>
            <w:tcBorders>
              <w:top w:val="nil"/>
              <w:left w:val="nil"/>
              <w:bottom w:val="single" w:sz="4" w:space="0" w:color="auto"/>
              <w:right w:val="single" w:sz="4" w:space="0" w:color="auto"/>
            </w:tcBorders>
            <w:noWrap/>
            <w:vAlign w:val="bottom"/>
            <w:hideMark/>
          </w:tcPr>
          <w:p w14:paraId="12ACBB77"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07A07E01"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330EA190"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265F2C47" w14:textId="77777777" w:rsidTr="00E51B0D">
        <w:trPr>
          <w:trHeight w:val="300"/>
        </w:trPr>
        <w:tc>
          <w:tcPr>
            <w:tcW w:w="320" w:type="dxa"/>
            <w:tcBorders>
              <w:top w:val="nil"/>
              <w:left w:val="nil"/>
              <w:bottom w:val="nil"/>
              <w:right w:val="nil"/>
            </w:tcBorders>
            <w:noWrap/>
            <w:vAlign w:val="bottom"/>
            <w:hideMark/>
          </w:tcPr>
          <w:p w14:paraId="150E4B2C" w14:textId="77777777" w:rsidR="00E51B0D" w:rsidRPr="00E51B0D" w:rsidRDefault="00E51B0D" w:rsidP="00E51B0D">
            <w:pPr>
              <w:spacing w:after="0" w:line="240" w:lineRule="auto"/>
              <w:jc w:val="center"/>
              <w:rPr>
                <w:rFonts w:ascii="Calibri" w:eastAsia="Times New Roman" w:hAnsi="Calibri" w:cs="Calibri"/>
                <w:color w:val="000000"/>
              </w:rPr>
            </w:pPr>
          </w:p>
        </w:tc>
        <w:tc>
          <w:tcPr>
            <w:tcW w:w="4200" w:type="dxa"/>
            <w:tcBorders>
              <w:top w:val="nil"/>
              <w:left w:val="nil"/>
              <w:bottom w:val="nil"/>
              <w:right w:val="nil"/>
            </w:tcBorders>
            <w:noWrap/>
            <w:vAlign w:val="bottom"/>
            <w:hideMark/>
          </w:tcPr>
          <w:p w14:paraId="60668776" w14:textId="77777777" w:rsidR="00E51B0D" w:rsidRPr="00E51B0D" w:rsidRDefault="00E51B0D" w:rsidP="00E51B0D">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5867A7B6" w14:textId="77777777" w:rsidR="00E51B0D" w:rsidRPr="00E51B0D" w:rsidRDefault="00E51B0D" w:rsidP="00E51B0D">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1B99D5E6"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77AF97CB"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r>
      <w:tr w:rsidR="00E51B0D" w:rsidRPr="00E51B0D" w14:paraId="749071E5" w14:textId="77777777" w:rsidTr="00E51B0D">
        <w:trPr>
          <w:trHeight w:val="300"/>
        </w:trPr>
        <w:tc>
          <w:tcPr>
            <w:tcW w:w="320" w:type="dxa"/>
            <w:tcBorders>
              <w:top w:val="nil"/>
              <w:left w:val="nil"/>
              <w:bottom w:val="nil"/>
              <w:right w:val="nil"/>
            </w:tcBorders>
            <w:noWrap/>
            <w:vAlign w:val="bottom"/>
            <w:hideMark/>
          </w:tcPr>
          <w:p w14:paraId="2C325811"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22694777" w14:textId="77777777" w:rsidR="00E51B0D" w:rsidRPr="00E51B0D" w:rsidRDefault="00E51B0D" w:rsidP="00E51B0D">
            <w:pPr>
              <w:spacing w:after="0" w:line="240" w:lineRule="auto"/>
              <w:rPr>
                <w:rFonts w:ascii="Calibri" w:eastAsia="Times New Roman" w:hAnsi="Calibri" w:cs="Calibri"/>
                <w:b/>
                <w:bCs/>
                <w:color w:val="000000"/>
              </w:rPr>
            </w:pPr>
            <w:r w:rsidRPr="00E51B0D">
              <w:rPr>
                <w:rFonts w:ascii="Calibri" w:eastAsia="Times New Roman" w:hAnsi="Calibri" w:cs="Calibri"/>
                <w:b/>
                <w:bCs/>
                <w:color w:val="000000"/>
              </w:rPr>
              <w:t>Disciplinary Actions - Public Property</w:t>
            </w:r>
          </w:p>
        </w:tc>
        <w:tc>
          <w:tcPr>
            <w:tcW w:w="760" w:type="dxa"/>
            <w:tcBorders>
              <w:top w:val="nil"/>
              <w:left w:val="nil"/>
              <w:bottom w:val="nil"/>
              <w:right w:val="nil"/>
            </w:tcBorders>
            <w:noWrap/>
            <w:vAlign w:val="bottom"/>
            <w:hideMark/>
          </w:tcPr>
          <w:p w14:paraId="3BE7580D" w14:textId="77777777" w:rsidR="00E51B0D" w:rsidRPr="00E51B0D" w:rsidRDefault="00E51B0D" w:rsidP="00E51B0D">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3529D0ED"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2040E4A6"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r>
      <w:tr w:rsidR="00E51B0D" w:rsidRPr="00E51B0D" w14:paraId="1BB9D726" w14:textId="77777777" w:rsidTr="00E51B0D">
        <w:trPr>
          <w:trHeight w:val="80"/>
        </w:trPr>
        <w:tc>
          <w:tcPr>
            <w:tcW w:w="320" w:type="dxa"/>
            <w:tcBorders>
              <w:top w:val="nil"/>
              <w:left w:val="nil"/>
              <w:bottom w:val="nil"/>
              <w:right w:val="nil"/>
            </w:tcBorders>
            <w:noWrap/>
            <w:vAlign w:val="bottom"/>
            <w:hideMark/>
          </w:tcPr>
          <w:p w14:paraId="646E43DE"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752E8837" w14:textId="77777777" w:rsidR="00E51B0D" w:rsidRPr="00E51B0D" w:rsidRDefault="00E51B0D" w:rsidP="00E51B0D">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152CADC1" w14:textId="77777777" w:rsidR="00E51B0D" w:rsidRPr="00E51B0D" w:rsidRDefault="00E51B0D" w:rsidP="00E51B0D">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6E127DAF"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566C81BB"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r>
      <w:tr w:rsidR="00E51B0D" w:rsidRPr="00E51B0D" w14:paraId="61BD8DF3" w14:textId="77777777" w:rsidTr="00E51B0D">
        <w:trPr>
          <w:trHeight w:val="300"/>
        </w:trPr>
        <w:tc>
          <w:tcPr>
            <w:tcW w:w="320" w:type="dxa"/>
            <w:tcBorders>
              <w:top w:val="single" w:sz="4" w:space="0" w:color="auto"/>
              <w:left w:val="single" w:sz="4" w:space="0" w:color="auto"/>
              <w:bottom w:val="single" w:sz="4" w:space="0" w:color="auto"/>
              <w:right w:val="single" w:sz="4" w:space="0" w:color="auto"/>
            </w:tcBorders>
            <w:noWrap/>
            <w:vAlign w:val="bottom"/>
            <w:hideMark/>
          </w:tcPr>
          <w:p w14:paraId="437F9C14"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 </w:t>
            </w:r>
          </w:p>
        </w:tc>
        <w:tc>
          <w:tcPr>
            <w:tcW w:w="4200" w:type="dxa"/>
            <w:tcBorders>
              <w:top w:val="single" w:sz="4" w:space="0" w:color="auto"/>
              <w:left w:val="nil"/>
              <w:bottom w:val="single" w:sz="4" w:space="0" w:color="auto"/>
              <w:right w:val="single" w:sz="4" w:space="0" w:color="auto"/>
            </w:tcBorders>
            <w:noWrap/>
            <w:vAlign w:val="bottom"/>
            <w:hideMark/>
          </w:tcPr>
          <w:p w14:paraId="11938BDA" w14:textId="77777777" w:rsidR="00E51B0D" w:rsidRPr="00E51B0D" w:rsidRDefault="00E51B0D" w:rsidP="00E51B0D">
            <w:pPr>
              <w:spacing w:after="0" w:line="240" w:lineRule="auto"/>
              <w:rPr>
                <w:rFonts w:ascii="Calibri" w:eastAsia="Times New Roman" w:hAnsi="Calibri" w:cs="Calibri"/>
                <w:b/>
                <w:bCs/>
                <w:color w:val="000000"/>
              </w:rPr>
            </w:pPr>
            <w:r w:rsidRPr="00E51B0D">
              <w:rPr>
                <w:rFonts w:ascii="Calibri" w:eastAsia="Times New Roman" w:hAnsi="Calibri" w:cs="Calibri"/>
                <w:b/>
                <w:bCs/>
                <w:color w:val="000000"/>
              </w:rPr>
              <w:t>Law Violation</w:t>
            </w:r>
          </w:p>
        </w:tc>
        <w:tc>
          <w:tcPr>
            <w:tcW w:w="760" w:type="dxa"/>
            <w:tcBorders>
              <w:top w:val="single" w:sz="4" w:space="0" w:color="auto"/>
              <w:left w:val="nil"/>
              <w:bottom w:val="single" w:sz="4" w:space="0" w:color="auto"/>
              <w:right w:val="single" w:sz="4" w:space="0" w:color="auto"/>
            </w:tcBorders>
            <w:noWrap/>
            <w:vAlign w:val="bottom"/>
            <w:hideMark/>
          </w:tcPr>
          <w:p w14:paraId="6468E2D7" w14:textId="402397E3"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C479ED">
              <w:rPr>
                <w:rFonts w:ascii="Calibri" w:eastAsia="Times New Roman" w:hAnsi="Calibri" w:cs="Calibri"/>
                <w:b/>
                <w:bCs/>
                <w:color w:val="000000"/>
              </w:rPr>
              <w:t>2</w:t>
            </w:r>
            <w:r w:rsidR="00C05D79">
              <w:rPr>
                <w:rFonts w:ascii="Calibri" w:eastAsia="Times New Roman" w:hAnsi="Calibri" w:cs="Calibri"/>
                <w:b/>
                <w:bCs/>
                <w:color w:val="000000"/>
              </w:rPr>
              <w:t>3</w:t>
            </w:r>
          </w:p>
        </w:tc>
        <w:tc>
          <w:tcPr>
            <w:tcW w:w="760" w:type="dxa"/>
            <w:tcBorders>
              <w:top w:val="single" w:sz="4" w:space="0" w:color="auto"/>
              <w:left w:val="nil"/>
              <w:bottom w:val="single" w:sz="4" w:space="0" w:color="auto"/>
              <w:right w:val="single" w:sz="4" w:space="0" w:color="auto"/>
            </w:tcBorders>
            <w:noWrap/>
            <w:vAlign w:val="bottom"/>
            <w:hideMark/>
          </w:tcPr>
          <w:p w14:paraId="26D3383C" w14:textId="3954EFF8"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C479ED">
              <w:rPr>
                <w:rFonts w:ascii="Calibri" w:eastAsia="Times New Roman" w:hAnsi="Calibri" w:cs="Calibri"/>
                <w:b/>
                <w:bCs/>
                <w:color w:val="000000"/>
              </w:rPr>
              <w:t>2</w:t>
            </w:r>
            <w:r w:rsidR="00C05D79">
              <w:rPr>
                <w:rFonts w:ascii="Calibri" w:eastAsia="Times New Roman" w:hAnsi="Calibri" w:cs="Calibri"/>
                <w:b/>
                <w:bCs/>
                <w:color w:val="000000"/>
              </w:rPr>
              <w:t>4</w:t>
            </w:r>
          </w:p>
        </w:tc>
        <w:tc>
          <w:tcPr>
            <w:tcW w:w="860" w:type="dxa"/>
            <w:tcBorders>
              <w:top w:val="single" w:sz="4" w:space="0" w:color="auto"/>
              <w:left w:val="nil"/>
              <w:bottom w:val="single" w:sz="4" w:space="0" w:color="auto"/>
              <w:right w:val="single" w:sz="4" w:space="0" w:color="auto"/>
            </w:tcBorders>
            <w:noWrap/>
            <w:vAlign w:val="bottom"/>
            <w:hideMark/>
          </w:tcPr>
          <w:p w14:paraId="10211F61" w14:textId="705552FD"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8C667E">
              <w:rPr>
                <w:rFonts w:ascii="Calibri" w:eastAsia="Times New Roman" w:hAnsi="Calibri" w:cs="Calibri"/>
                <w:b/>
                <w:bCs/>
                <w:color w:val="000000"/>
              </w:rPr>
              <w:t>2</w:t>
            </w:r>
            <w:r w:rsidR="00C05D79">
              <w:rPr>
                <w:rFonts w:ascii="Calibri" w:eastAsia="Times New Roman" w:hAnsi="Calibri" w:cs="Calibri"/>
                <w:b/>
                <w:bCs/>
                <w:color w:val="000000"/>
              </w:rPr>
              <w:t>5</w:t>
            </w:r>
          </w:p>
        </w:tc>
      </w:tr>
      <w:tr w:rsidR="00E51B0D" w:rsidRPr="00E51B0D" w14:paraId="3692CE77" w14:textId="77777777" w:rsidTr="00E51B0D">
        <w:trPr>
          <w:trHeight w:val="300"/>
        </w:trPr>
        <w:tc>
          <w:tcPr>
            <w:tcW w:w="320" w:type="dxa"/>
            <w:tcBorders>
              <w:top w:val="nil"/>
              <w:left w:val="single" w:sz="4" w:space="0" w:color="auto"/>
              <w:bottom w:val="single" w:sz="4" w:space="0" w:color="auto"/>
              <w:right w:val="single" w:sz="4" w:space="0" w:color="auto"/>
            </w:tcBorders>
            <w:noWrap/>
            <w:vAlign w:val="bottom"/>
            <w:hideMark/>
          </w:tcPr>
          <w:p w14:paraId="3FFB8895"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a.</w:t>
            </w:r>
          </w:p>
        </w:tc>
        <w:tc>
          <w:tcPr>
            <w:tcW w:w="4200" w:type="dxa"/>
            <w:tcBorders>
              <w:top w:val="nil"/>
              <w:left w:val="nil"/>
              <w:bottom w:val="single" w:sz="4" w:space="0" w:color="auto"/>
              <w:right w:val="single" w:sz="4" w:space="0" w:color="auto"/>
            </w:tcBorders>
            <w:noWrap/>
            <w:vAlign w:val="bottom"/>
            <w:hideMark/>
          </w:tcPr>
          <w:p w14:paraId="2FB385C9"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Weapons: Carrying, Possessing, etc.</w:t>
            </w:r>
          </w:p>
        </w:tc>
        <w:tc>
          <w:tcPr>
            <w:tcW w:w="760" w:type="dxa"/>
            <w:tcBorders>
              <w:top w:val="nil"/>
              <w:left w:val="nil"/>
              <w:bottom w:val="single" w:sz="4" w:space="0" w:color="auto"/>
              <w:right w:val="single" w:sz="4" w:space="0" w:color="auto"/>
            </w:tcBorders>
            <w:noWrap/>
            <w:vAlign w:val="bottom"/>
            <w:hideMark/>
          </w:tcPr>
          <w:p w14:paraId="152038B4"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102C0C36"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04DD3DA6"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24931C3B" w14:textId="77777777" w:rsidTr="00E51B0D">
        <w:trPr>
          <w:trHeight w:val="300"/>
        </w:trPr>
        <w:tc>
          <w:tcPr>
            <w:tcW w:w="320" w:type="dxa"/>
            <w:tcBorders>
              <w:top w:val="nil"/>
              <w:left w:val="single" w:sz="4" w:space="0" w:color="auto"/>
              <w:bottom w:val="single" w:sz="4" w:space="0" w:color="auto"/>
              <w:right w:val="single" w:sz="4" w:space="0" w:color="auto"/>
            </w:tcBorders>
            <w:noWrap/>
            <w:vAlign w:val="bottom"/>
            <w:hideMark/>
          </w:tcPr>
          <w:p w14:paraId="390777CF"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b.</w:t>
            </w:r>
          </w:p>
        </w:tc>
        <w:tc>
          <w:tcPr>
            <w:tcW w:w="4200" w:type="dxa"/>
            <w:tcBorders>
              <w:top w:val="nil"/>
              <w:left w:val="nil"/>
              <w:bottom w:val="single" w:sz="4" w:space="0" w:color="auto"/>
              <w:right w:val="single" w:sz="4" w:space="0" w:color="auto"/>
            </w:tcBorders>
            <w:noWrap/>
            <w:vAlign w:val="bottom"/>
            <w:hideMark/>
          </w:tcPr>
          <w:p w14:paraId="6E8C0C19"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Drug Abuse Violations</w:t>
            </w:r>
          </w:p>
        </w:tc>
        <w:tc>
          <w:tcPr>
            <w:tcW w:w="760" w:type="dxa"/>
            <w:tcBorders>
              <w:top w:val="nil"/>
              <w:left w:val="nil"/>
              <w:bottom w:val="single" w:sz="4" w:space="0" w:color="auto"/>
              <w:right w:val="single" w:sz="4" w:space="0" w:color="auto"/>
            </w:tcBorders>
            <w:noWrap/>
            <w:vAlign w:val="bottom"/>
            <w:hideMark/>
          </w:tcPr>
          <w:p w14:paraId="0DB91B5D"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115B7111"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7C0D4814"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19D90EB4" w14:textId="77777777" w:rsidTr="00E51B0D">
        <w:trPr>
          <w:trHeight w:val="300"/>
        </w:trPr>
        <w:tc>
          <w:tcPr>
            <w:tcW w:w="320" w:type="dxa"/>
            <w:tcBorders>
              <w:top w:val="nil"/>
              <w:left w:val="single" w:sz="4" w:space="0" w:color="auto"/>
              <w:bottom w:val="single" w:sz="4" w:space="0" w:color="auto"/>
              <w:right w:val="single" w:sz="4" w:space="0" w:color="auto"/>
            </w:tcBorders>
            <w:noWrap/>
            <w:vAlign w:val="bottom"/>
            <w:hideMark/>
          </w:tcPr>
          <w:p w14:paraId="3AAECBBD"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 xml:space="preserve">c. </w:t>
            </w:r>
          </w:p>
        </w:tc>
        <w:tc>
          <w:tcPr>
            <w:tcW w:w="4200" w:type="dxa"/>
            <w:tcBorders>
              <w:top w:val="nil"/>
              <w:left w:val="nil"/>
              <w:bottom w:val="single" w:sz="4" w:space="0" w:color="auto"/>
              <w:right w:val="single" w:sz="4" w:space="0" w:color="auto"/>
            </w:tcBorders>
            <w:noWrap/>
            <w:vAlign w:val="bottom"/>
            <w:hideMark/>
          </w:tcPr>
          <w:p w14:paraId="5ECAF65D"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Liquor Law Violations</w:t>
            </w:r>
          </w:p>
        </w:tc>
        <w:tc>
          <w:tcPr>
            <w:tcW w:w="760" w:type="dxa"/>
            <w:tcBorders>
              <w:top w:val="nil"/>
              <w:left w:val="nil"/>
              <w:bottom w:val="single" w:sz="4" w:space="0" w:color="auto"/>
              <w:right w:val="single" w:sz="4" w:space="0" w:color="auto"/>
            </w:tcBorders>
            <w:noWrap/>
            <w:vAlign w:val="bottom"/>
            <w:hideMark/>
          </w:tcPr>
          <w:p w14:paraId="2B5A2C6C"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3D66EE85"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30D94281"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637DE33A" w14:textId="77777777" w:rsidTr="00E51B0D">
        <w:trPr>
          <w:trHeight w:val="300"/>
        </w:trPr>
        <w:tc>
          <w:tcPr>
            <w:tcW w:w="320" w:type="dxa"/>
            <w:tcBorders>
              <w:top w:val="nil"/>
              <w:left w:val="nil"/>
              <w:bottom w:val="nil"/>
              <w:right w:val="nil"/>
            </w:tcBorders>
            <w:noWrap/>
            <w:vAlign w:val="bottom"/>
          </w:tcPr>
          <w:p w14:paraId="3715DFF0" w14:textId="77777777" w:rsidR="00E51B0D" w:rsidRPr="00E51B0D" w:rsidRDefault="00E51B0D" w:rsidP="00E51B0D">
            <w:pPr>
              <w:spacing w:after="0" w:line="240" w:lineRule="auto"/>
              <w:jc w:val="center"/>
              <w:rPr>
                <w:rFonts w:ascii="Calibri" w:eastAsia="Times New Roman" w:hAnsi="Calibri" w:cs="Calibri"/>
                <w:color w:val="000000"/>
              </w:rPr>
            </w:pPr>
          </w:p>
        </w:tc>
        <w:tc>
          <w:tcPr>
            <w:tcW w:w="4200" w:type="dxa"/>
            <w:tcBorders>
              <w:top w:val="nil"/>
              <w:left w:val="nil"/>
              <w:bottom w:val="nil"/>
              <w:right w:val="nil"/>
            </w:tcBorders>
            <w:noWrap/>
            <w:vAlign w:val="bottom"/>
          </w:tcPr>
          <w:p w14:paraId="5D3CDE24" w14:textId="77777777" w:rsidR="00E51B0D" w:rsidRPr="00E51B0D" w:rsidRDefault="00E51B0D" w:rsidP="00E51B0D">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tcPr>
          <w:p w14:paraId="0322F0C3" w14:textId="77777777" w:rsidR="00E51B0D" w:rsidRPr="00E51B0D" w:rsidRDefault="00E51B0D" w:rsidP="00E51B0D">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tcPr>
          <w:p w14:paraId="6E7B089B"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tcPr>
          <w:p w14:paraId="0106231E"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r>
      <w:tr w:rsidR="00E51B0D" w:rsidRPr="00E51B0D" w14:paraId="791DBD26" w14:textId="77777777" w:rsidTr="00E51B0D">
        <w:trPr>
          <w:trHeight w:val="300"/>
        </w:trPr>
        <w:tc>
          <w:tcPr>
            <w:tcW w:w="320" w:type="dxa"/>
            <w:tcBorders>
              <w:top w:val="nil"/>
              <w:left w:val="nil"/>
              <w:bottom w:val="nil"/>
              <w:right w:val="nil"/>
            </w:tcBorders>
            <w:noWrap/>
            <w:vAlign w:val="bottom"/>
            <w:hideMark/>
          </w:tcPr>
          <w:p w14:paraId="6F832426"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150EC9AE" w14:textId="77777777" w:rsidR="00E51B0D" w:rsidRPr="00E51B0D" w:rsidRDefault="00E51B0D" w:rsidP="00E51B0D">
            <w:pPr>
              <w:spacing w:after="0" w:line="240" w:lineRule="auto"/>
              <w:rPr>
                <w:rFonts w:ascii="Calibri" w:eastAsia="Times New Roman" w:hAnsi="Calibri" w:cs="Calibri"/>
                <w:b/>
                <w:bCs/>
                <w:color w:val="000000"/>
              </w:rPr>
            </w:pPr>
            <w:r w:rsidRPr="00E51B0D">
              <w:rPr>
                <w:rFonts w:ascii="Calibri" w:eastAsia="Times New Roman" w:hAnsi="Calibri" w:cs="Calibri"/>
                <w:b/>
                <w:bCs/>
                <w:color w:val="000000"/>
              </w:rPr>
              <w:t>Unfounded Crimes - Unfounded Crimes</w:t>
            </w:r>
          </w:p>
        </w:tc>
        <w:tc>
          <w:tcPr>
            <w:tcW w:w="760" w:type="dxa"/>
            <w:tcBorders>
              <w:top w:val="nil"/>
              <w:left w:val="nil"/>
              <w:bottom w:val="nil"/>
              <w:right w:val="nil"/>
            </w:tcBorders>
            <w:noWrap/>
            <w:vAlign w:val="bottom"/>
            <w:hideMark/>
          </w:tcPr>
          <w:p w14:paraId="735BE60F" w14:textId="77777777" w:rsidR="00E51B0D" w:rsidRPr="00E51B0D" w:rsidRDefault="00E51B0D" w:rsidP="00E51B0D">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2795C317"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376A03BA"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r>
      <w:tr w:rsidR="00E51B0D" w:rsidRPr="00E51B0D" w14:paraId="226AA22D" w14:textId="77777777" w:rsidTr="00E51B0D">
        <w:trPr>
          <w:trHeight w:val="300"/>
        </w:trPr>
        <w:tc>
          <w:tcPr>
            <w:tcW w:w="320" w:type="dxa"/>
            <w:tcBorders>
              <w:top w:val="nil"/>
              <w:left w:val="nil"/>
              <w:bottom w:val="nil"/>
              <w:right w:val="nil"/>
            </w:tcBorders>
            <w:noWrap/>
            <w:vAlign w:val="bottom"/>
          </w:tcPr>
          <w:p w14:paraId="04EE5F0F"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tcPr>
          <w:p w14:paraId="47C1667D" w14:textId="77777777" w:rsidR="00E51B0D" w:rsidRPr="00E51B0D" w:rsidRDefault="00E51B0D" w:rsidP="00E51B0D">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6185B169" w14:textId="77777777" w:rsidR="00E51B0D" w:rsidRPr="00E51B0D" w:rsidRDefault="00E51B0D" w:rsidP="00E51B0D">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60F3E77A"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08042777"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r>
      <w:tr w:rsidR="00E51B0D" w:rsidRPr="00E51B0D" w14:paraId="43E89ABE" w14:textId="77777777" w:rsidTr="00E51B0D">
        <w:trPr>
          <w:trHeight w:val="300"/>
        </w:trPr>
        <w:tc>
          <w:tcPr>
            <w:tcW w:w="320" w:type="dxa"/>
            <w:tcBorders>
              <w:top w:val="single" w:sz="4" w:space="0" w:color="auto"/>
              <w:left w:val="single" w:sz="4" w:space="0" w:color="auto"/>
              <w:bottom w:val="single" w:sz="4" w:space="0" w:color="auto"/>
              <w:right w:val="single" w:sz="4" w:space="0" w:color="auto"/>
            </w:tcBorders>
            <w:noWrap/>
            <w:vAlign w:val="bottom"/>
            <w:hideMark/>
          </w:tcPr>
          <w:p w14:paraId="6FDC56AF"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 </w:t>
            </w:r>
          </w:p>
        </w:tc>
        <w:tc>
          <w:tcPr>
            <w:tcW w:w="4200" w:type="dxa"/>
            <w:tcBorders>
              <w:top w:val="single" w:sz="4" w:space="0" w:color="auto"/>
              <w:left w:val="nil"/>
              <w:bottom w:val="single" w:sz="4" w:space="0" w:color="auto"/>
              <w:right w:val="single" w:sz="4" w:space="0" w:color="auto"/>
            </w:tcBorders>
            <w:noWrap/>
            <w:vAlign w:val="bottom"/>
            <w:hideMark/>
          </w:tcPr>
          <w:p w14:paraId="72F67C92"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 </w:t>
            </w:r>
          </w:p>
        </w:tc>
        <w:tc>
          <w:tcPr>
            <w:tcW w:w="760" w:type="dxa"/>
            <w:tcBorders>
              <w:top w:val="single" w:sz="4" w:space="0" w:color="auto"/>
              <w:left w:val="nil"/>
              <w:bottom w:val="single" w:sz="4" w:space="0" w:color="auto"/>
              <w:right w:val="single" w:sz="4" w:space="0" w:color="auto"/>
            </w:tcBorders>
            <w:noWrap/>
            <w:vAlign w:val="bottom"/>
            <w:hideMark/>
          </w:tcPr>
          <w:p w14:paraId="7515D6C3" w14:textId="6616596C"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C479ED">
              <w:rPr>
                <w:rFonts w:ascii="Calibri" w:eastAsia="Times New Roman" w:hAnsi="Calibri" w:cs="Calibri"/>
                <w:b/>
                <w:bCs/>
                <w:color w:val="000000"/>
              </w:rPr>
              <w:t>2</w:t>
            </w:r>
            <w:r w:rsidR="00C05D79">
              <w:rPr>
                <w:rFonts w:ascii="Calibri" w:eastAsia="Times New Roman" w:hAnsi="Calibri" w:cs="Calibri"/>
                <w:b/>
                <w:bCs/>
                <w:color w:val="000000"/>
              </w:rPr>
              <w:t>3</w:t>
            </w:r>
          </w:p>
        </w:tc>
        <w:tc>
          <w:tcPr>
            <w:tcW w:w="760" w:type="dxa"/>
            <w:tcBorders>
              <w:top w:val="single" w:sz="4" w:space="0" w:color="auto"/>
              <w:left w:val="nil"/>
              <w:bottom w:val="single" w:sz="4" w:space="0" w:color="auto"/>
              <w:right w:val="single" w:sz="4" w:space="0" w:color="auto"/>
            </w:tcBorders>
            <w:noWrap/>
            <w:vAlign w:val="bottom"/>
            <w:hideMark/>
          </w:tcPr>
          <w:p w14:paraId="61DCDC11" w14:textId="52E7E86D"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C479ED">
              <w:rPr>
                <w:rFonts w:ascii="Calibri" w:eastAsia="Times New Roman" w:hAnsi="Calibri" w:cs="Calibri"/>
                <w:b/>
                <w:bCs/>
                <w:color w:val="000000"/>
              </w:rPr>
              <w:t>2</w:t>
            </w:r>
            <w:r w:rsidR="00C05D79">
              <w:rPr>
                <w:rFonts w:ascii="Calibri" w:eastAsia="Times New Roman" w:hAnsi="Calibri" w:cs="Calibri"/>
                <w:b/>
                <w:bCs/>
                <w:color w:val="000000"/>
              </w:rPr>
              <w:t>4</w:t>
            </w:r>
          </w:p>
        </w:tc>
        <w:tc>
          <w:tcPr>
            <w:tcW w:w="860" w:type="dxa"/>
            <w:tcBorders>
              <w:top w:val="single" w:sz="4" w:space="0" w:color="auto"/>
              <w:left w:val="nil"/>
              <w:bottom w:val="single" w:sz="4" w:space="0" w:color="auto"/>
              <w:right w:val="single" w:sz="4" w:space="0" w:color="auto"/>
            </w:tcBorders>
            <w:noWrap/>
            <w:vAlign w:val="bottom"/>
            <w:hideMark/>
          </w:tcPr>
          <w:p w14:paraId="70F3614C" w14:textId="3153BDC0"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8C667E">
              <w:rPr>
                <w:rFonts w:ascii="Calibri" w:eastAsia="Times New Roman" w:hAnsi="Calibri" w:cs="Calibri"/>
                <w:b/>
                <w:bCs/>
                <w:color w:val="000000"/>
              </w:rPr>
              <w:t>2</w:t>
            </w:r>
            <w:r w:rsidR="00C05D79">
              <w:rPr>
                <w:rFonts w:ascii="Calibri" w:eastAsia="Times New Roman" w:hAnsi="Calibri" w:cs="Calibri"/>
                <w:b/>
                <w:bCs/>
                <w:color w:val="000000"/>
              </w:rPr>
              <w:t>5</w:t>
            </w:r>
          </w:p>
        </w:tc>
      </w:tr>
      <w:tr w:rsidR="00E51B0D" w:rsidRPr="00E51B0D" w14:paraId="3B7F75DC" w14:textId="77777777" w:rsidTr="00E51B0D">
        <w:trPr>
          <w:trHeight w:val="300"/>
        </w:trPr>
        <w:tc>
          <w:tcPr>
            <w:tcW w:w="320" w:type="dxa"/>
            <w:tcBorders>
              <w:top w:val="nil"/>
              <w:left w:val="single" w:sz="4" w:space="0" w:color="auto"/>
              <w:bottom w:val="single" w:sz="4" w:space="0" w:color="auto"/>
              <w:right w:val="single" w:sz="4" w:space="0" w:color="auto"/>
            </w:tcBorders>
            <w:noWrap/>
            <w:vAlign w:val="bottom"/>
            <w:hideMark/>
          </w:tcPr>
          <w:p w14:paraId="4D8547DC"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a.</w:t>
            </w:r>
          </w:p>
        </w:tc>
        <w:tc>
          <w:tcPr>
            <w:tcW w:w="4200" w:type="dxa"/>
            <w:tcBorders>
              <w:top w:val="nil"/>
              <w:left w:val="nil"/>
              <w:bottom w:val="single" w:sz="4" w:space="0" w:color="auto"/>
              <w:right w:val="single" w:sz="4" w:space="0" w:color="auto"/>
            </w:tcBorders>
            <w:noWrap/>
            <w:vAlign w:val="bottom"/>
            <w:hideMark/>
          </w:tcPr>
          <w:p w14:paraId="0D229ECA"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Total Unfounded Crimes</w:t>
            </w:r>
          </w:p>
        </w:tc>
        <w:tc>
          <w:tcPr>
            <w:tcW w:w="760" w:type="dxa"/>
            <w:tcBorders>
              <w:top w:val="nil"/>
              <w:left w:val="nil"/>
              <w:bottom w:val="single" w:sz="4" w:space="0" w:color="auto"/>
              <w:right w:val="single" w:sz="4" w:space="0" w:color="auto"/>
            </w:tcBorders>
            <w:noWrap/>
            <w:vAlign w:val="bottom"/>
            <w:hideMark/>
          </w:tcPr>
          <w:p w14:paraId="04325306"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19A7C408"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541818E2"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bl>
    <w:p w14:paraId="65B1CA87" w14:textId="381C7776" w:rsidR="00DE02AF" w:rsidRDefault="00DE02AF" w:rsidP="00AB356D">
      <w:pPr>
        <w:pStyle w:val="Default"/>
        <w:rPr>
          <w:rFonts w:asciiTheme="minorHAnsi" w:hAnsiTheme="minorHAnsi"/>
        </w:rPr>
      </w:pPr>
    </w:p>
    <w:p w14:paraId="371FCA4D" w14:textId="38933799" w:rsidR="00E51B0D" w:rsidRDefault="00E51B0D" w:rsidP="00AB356D">
      <w:pPr>
        <w:pStyle w:val="Default"/>
        <w:rPr>
          <w:rFonts w:asciiTheme="minorHAnsi" w:hAnsiTheme="minorHAnsi"/>
        </w:rPr>
      </w:pPr>
    </w:p>
    <w:p w14:paraId="02C8BAB5" w14:textId="69AF6839" w:rsidR="00046493" w:rsidRDefault="00046493" w:rsidP="00AB356D">
      <w:pPr>
        <w:pStyle w:val="Default"/>
        <w:rPr>
          <w:rFonts w:asciiTheme="minorHAnsi" w:hAnsiTheme="minorHAnsi"/>
        </w:rPr>
      </w:pPr>
    </w:p>
    <w:p w14:paraId="093E54F0" w14:textId="374D39D4" w:rsidR="00046493" w:rsidRDefault="00046493" w:rsidP="00AB356D">
      <w:pPr>
        <w:pStyle w:val="Default"/>
        <w:rPr>
          <w:rFonts w:asciiTheme="minorHAnsi" w:hAnsiTheme="minorHAnsi"/>
        </w:rPr>
      </w:pPr>
    </w:p>
    <w:p w14:paraId="28B04E29" w14:textId="77777777" w:rsidR="00046493" w:rsidRDefault="00046493" w:rsidP="00AB356D">
      <w:pPr>
        <w:pStyle w:val="Default"/>
        <w:rPr>
          <w:rFonts w:asciiTheme="minorHAnsi" w:hAnsiTheme="minorHAnsi"/>
        </w:rPr>
      </w:pPr>
    </w:p>
    <w:p w14:paraId="06813D5F" w14:textId="51D9473A" w:rsidR="00E51B0D" w:rsidRDefault="00E51B0D" w:rsidP="00AB356D">
      <w:pPr>
        <w:pStyle w:val="Default"/>
        <w:rPr>
          <w:rFonts w:asciiTheme="minorHAnsi" w:hAnsiTheme="minorHAnsi"/>
        </w:rPr>
      </w:pPr>
    </w:p>
    <w:tbl>
      <w:tblPr>
        <w:tblW w:w="7860" w:type="dxa"/>
        <w:tblLook w:val="04A0" w:firstRow="1" w:lastRow="0" w:firstColumn="1" w:lastColumn="0" w:noHBand="0" w:noVBand="1"/>
      </w:tblPr>
      <w:tblGrid>
        <w:gridCol w:w="388"/>
        <w:gridCol w:w="5640"/>
        <w:gridCol w:w="663"/>
        <w:gridCol w:w="663"/>
        <w:gridCol w:w="960"/>
      </w:tblGrid>
      <w:tr w:rsidR="00E51B0D" w:rsidRPr="00E51B0D" w14:paraId="06EFA46A" w14:textId="77777777" w:rsidTr="00E51B0D">
        <w:trPr>
          <w:trHeight w:val="720"/>
        </w:trPr>
        <w:tc>
          <w:tcPr>
            <w:tcW w:w="300" w:type="dxa"/>
            <w:tcBorders>
              <w:top w:val="nil"/>
              <w:left w:val="nil"/>
              <w:bottom w:val="nil"/>
              <w:right w:val="nil"/>
            </w:tcBorders>
            <w:noWrap/>
            <w:vAlign w:val="bottom"/>
            <w:hideMark/>
          </w:tcPr>
          <w:p w14:paraId="4D7C726C" w14:textId="77777777" w:rsidR="00E51B0D" w:rsidRPr="00E51B0D" w:rsidRDefault="00E51B0D" w:rsidP="00E51B0D">
            <w:pPr>
              <w:spacing w:after="0" w:line="240" w:lineRule="auto"/>
              <w:rPr>
                <w:rFonts w:ascii="Times New Roman" w:eastAsia="Times New Roman" w:hAnsi="Times New Roman" w:cs="Times New Roman"/>
                <w:sz w:val="24"/>
                <w:szCs w:val="24"/>
              </w:rPr>
            </w:pPr>
          </w:p>
        </w:tc>
        <w:tc>
          <w:tcPr>
            <w:tcW w:w="6600" w:type="dxa"/>
            <w:gridSpan w:val="3"/>
            <w:tcBorders>
              <w:top w:val="nil"/>
              <w:left w:val="nil"/>
              <w:bottom w:val="nil"/>
              <w:right w:val="nil"/>
            </w:tcBorders>
            <w:noWrap/>
            <w:vAlign w:val="center"/>
            <w:hideMark/>
          </w:tcPr>
          <w:p w14:paraId="144AE184" w14:textId="77777777" w:rsidR="00E51B0D" w:rsidRDefault="00E51B0D" w:rsidP="00E51B0D">
            <w:pPr>
              <w:spacing w:after="0" w:line="240" w:lineRule="auto"/>
              <w:rPr>
                <w:rFonts w:ascii="Calibri" w:eastAsia="Times New Roman" w:hAnsi="Calibri" w:cs="Calibri"/>
                <w:b/>
                <w:bCs/>
                <w:color w:val="000000"/>
              </w:rPr>
            </w:pPr>
          </w:p>
          <w:p w14:paraId="61667F5A" w14:textId="77777777" w:rsidR="00E51B0D" w:rsidRDefault="00E51B0D" w:rsidP="00E51B0D">
            <w:pPr>
              <w:spacing w:after="0" w:line="240" w:lineRule="auto"/>
              <w:rPr>
                <w:rFonts w:ascii="Calibri" w:eastAsia="Times New Roman" w:hAnsi="Calibri" w:cs="Calibri"/>
                <w:b/>
                <w:bCs/>
                <w:color w:val="000000"/>
              </w:rPr>
            </w:pPr>
          </w:p>
          <w:p w14:paraId="1609794B" w14:textId="17BA4E9C" w:rsidR="00E51B0D" w:rsidRPr="00046493" w:rsidRDefault="00E51B0D" w:rsidP="00E51B0D">
            <w:pPr>
              <w:spacing w:after="0" w:line="240" w:lineRule="auto"/>
              <w:rPr>
                <w:rFonts w:ascii="Calibri" w:eastAsia="Times New Roman" w:hAnsi="Calibri" w:cs="Calibri"/>
                <w:b/>
                <w:bCs/>
                <w:color w:val="000000"/>
                <w:sz w:val="28"/>
                <w:szCs w:val="28"/>
                <w:u w:val="single"/>
              </w:rPr>
            </w:pPr>
            <w:r w:rsidRPr="00046493">
              <w:rPr>
                <w:rFonts w:ascii="Calibri" w:eastAsia="Times New Roman" w:hAnsi="Calibri" w:cs="Calibri"/>
                <w:b/>
                <w:bCs/>
                <w:color w:val="000000"/>
                <w:sz w:val="28"/>
                <w:szCs w:val="28"/>
                <w:u w:val="single"/>
              </w:rPr>
              <w:t>ANNUAL SECURITY REPORT DATA: PARKLAND CAMPUS</w:t>
            </w:r>
          </w:p>
          <w:p w14:paraId="17338E5C" w14:textId="77777777" w:rsidR="00E51B0D" w:rsidRDefault="00E51B0D" w:rsidP="00E51B0D">
            <w:pPr>
              <w:spacing w:after="0" w:line="240" w:lineRule="auto"/>
              <w:rPr>
                <w:rFonts w:ascii="Calibri" w:eastAsia="Times New Roman" w:hAnsi="Calibri" w:cs="Calibri"/>
                <w:b/>
                <w:bCs/>
                <w:color w:val="000000"/>
              </w:rPr>
            </w:pPr>
          </w:p>
          <w:p w14:paraId="3A3E8894" w14:textId="047F001A" w:rsidR="00E51B0D" w:rsidRPr="00E51B0D" w:rsidRDefault="00E51B0D" w:rsidP="00E51B0D">
            <w:pPr>
              <w:spacing w:after="0" w:line="240" w:lineRule="auto"/>
              <w:rPr>
                <w:rFonts w:ascii="Calibri" w:eastAsia="Times New Roman" w:hAnsi="Calibri" w:cs="Calibri"/>
                <w:b/>
                <w:bCs/>
                <w:color w:val="000000"/>
              </w:rPr>
            </w:pPr>
          </w:p>
        </w:tc>
        <w:tc>
          <w:tcPr>
            <w:tcW w:w="960" w:type="dxa"/>
            <w:tcBorders>
              <w:top w:val="nil"/>
              <w:left w:val="nil"/>
              <w:bottom w:val="nil"/>
              <w:right w:val="nil"/>
            </w:tcBorders>
            <w:noWrap/>
            <w:vAlign w:val="bottom"/>
            <w:hideMark/>
          </w:tcPr>
          <w:p w14:paraId="0C0A6C76" w14:textId="77777777" w:rsidR="00E51B0D" w:rsidRPr="00E51B0D" w:rsidRDefault="00E51B0D" w:rsidP="00E51B0D">
            <w:pPr>
              <w:spacing w:after="0" w:line="240" w:lineRule="auto"/>
              <w:rPr>
                <w:rFonts w:ascii="Calibri" w:eastAsia="Times New Roman" w:hAnsi="Calibri" w:cs="Calibri"/>
                <w:b/>
                <w:bCs/>
                <w:color w:val="000000"/>
              </w:rPr>
            </w:pPr>
          </w:p>
        </w:tc>
      </w:tr>
      <w:tr w:rsidR="00E51B0D" w:rsidRPr="00E51B0D" w14:paraId="4D70353E" w14:textId="77777777" w:rsidTr="00E51B0D">
        <w:trPr>
          <w:trHeight w:val="300"/>
        </w:trPr>
        <w:tc>
          <w:tcPr>
            <w:tcW w:w="300" w:type="dxa"/>
            <w:tcBorders>
              <w:top w:val="single" w:sz="4" w:space="0" w:color="auto"/>
              <w:left w:val="single" w:sz="4" w:space="0" w:color="auto"/>
              <w:bottom w:val="single" w:sz="4" w:space="0" w:color="auto"/>
              <w:right w:val="single" w:sz="4" w:space="0" w:color="auto"/>
            </w:tcBorders>
            <w:noWrap/>
            <w:vAlign w:val="bottom"/>
            <w:hideMark/>
          </w:tcPr>
          <w:p w14:paraId="32833D2B"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 </w:t>
            </w:r>
          </w:p>
        </w:tc>
        <w:tc>
          <w:tcPr>
            <w:tcW w:w="5640" w:type="dxa"/>
            <w:tcBorders>
              <w:top w:val="single" w:sz="4" w:space="0" w:color="auto"/>
              <w:left w:val="nil"/>
              <w:bottom w:val="single" w:sz="4" w:space="0" w:color="auto"/>
              <w:right w:val="single" w:sz="4" w:space="0" w:color="auto"/>
            </w:tcBorders>
            <w:noWrap/>
            <w:vAlign w:val="bottom"/>
            <w:hideMark/>
          </w:tcPr>
          <w:p w14:paraId="6FCE591C" w14:textId="77777777" w:rsidR="00E51B0D" w:rsidRPr="00E51B0D" w:rsidRDefault="00E51B0D" w:rsidP="00E51B0D">
            <w:pPr>
              <w:spacing w:after="0" w:line="240" w:lineRule="auto"/>
              <w:rPr>
                <w:rFonts w:ascii="Calibri" w:eastAsia="Times New Roman" w:hAnsi="Calibri" w:cs="Calibri"/>
                <w:b/>
                <w:bCs/>
                <w:color w:val="000000"/>
              </w:rPr>
            </w:pPr>
            <w:r w:rsidRPr="00E51B0D">
              <w:rPr>
                <w:rFonts w:ascii="Calibri" w:eastAsia="Times New Roman" w:hAnsi="Calibri" w:cs="Calibri"/>
                <w:b/>
                <w:bCs/>
                <w:color w:val="000000"/>
              </w:rPr>
              <w:t xml:space="preserve">Criminal </w:t>
            </w:r>
            <w:proofErr w:type="gramStart"/>
            <w:r w:rsidRPr="00E51B0D">
              <w:rPr>
                <w:rFonts w:ascii="Calibri" w:eastAsia="Times New Roman" w:hAnsi="Calibri" w:cs="Calibri"/>
                <w:b/>
                <w:bCs/>
                <w:color w:val="000000"/>
              </w:rPr>
              <w:t>Offenses  -</w:t>
            </w:r>
            <w:proofErr w:type="gramEnd"/>
            <w:r w:rsidRPr="00E51B0D">
              <w:rPr>
                <w:rFonts w:ascii="Calibri" w:eastAsia="Times New Roman" w:hAnsi="Calibri" w:cs="Calibri"/>
                <w:b/>
                <w:bCs/>
                <w:color w:val="000000"/>
              </w:rPr>
              <w:t xml:space="preserve"> On Campus</w:t>
            </w:r>
          </w:p>
        </w:tc>
        <w:tc>
          <w:tcPr>
            <w:tcW w:w="480" w:type="dxa"/>
            <w:tcBorders>
              <w:top w:val="single" w:sz="4" w:space="0" w:color="auto"/>
              <w:left w:val="nil"/>
              <w:bottom w:val="single" w:sz="4" w:space="0" w:color="auto"/>
              <w:right w:val="single" w:sz="4" w:space="0" w:color="auto"/>
            </w:tcBorders>
            <w:noWrap/>
            <w:vAlign w:val="bottom"/>
            <w:hideMark/>
          </w:tcPr>
          <w:p w14:paraId="5A3D73BE" w14:textId="34EB7423"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C479ED">
              <w:rPr>
                <w:rFonts w:ascii="Calibri" w:eastAsia="Times New Roman" w:hAnsi="Calibri" w:cs="Calibri"/>
                <w:b/>
                <w:bCs/>
                <w:color w:val="000000"/>
              </w:rPr>
              <w:t>2</w:t>
            </w:r>
            <w:r w:rsidR="00C05D79">
              <w:rPr>
                <w:rFonts w:ascii="Calibri" w:eastAsia="Times New Roman" w:hAnsi="Calibri" w:cs="Calibri"/>
                <w:b/>
                <w:bCs/>
                <w:color w:val="000000"/>
              </w:rPr>
              <w:t>3</w:t>
            </w:r>
          </w:p>
        </w:tc>
        <w:tc>
          <w:tcPr>
            <w:tcW w:w="480" w:type="dxa"/>
            <w:tcBorders>
              <w:top w:val="single" w:sz="4" w:space="0" w:color="auto"/>
              <w:left w:val="nil"/>
              <w:bottom w:val="single" w:sz="4" w:space="0" w:color="auto"/>
              <w:right w:val="single" w:sz="4" w:space="0" w:color="auto"/>
            </w:tcBorders>
            <w:noWrap/>
            <w:vAlign w:val="bottom"/>
            <w:hideMark/>
          </w:tcPr>
          <w:p w14:paraId="028E2182" w14:textId="09829668"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C479ED">
              <w:rPr>
                <w:rFonts w:ascii="Calibri" w:eastAsia="Times New Roman" w:hAnsi="Calibri" w:cs="Calibri"/>
                <w:b/>
                <w:bCs/>
                <w:color w:val="000000"/>
              </w:rPr>
              <w:t>2</w:t>
            </w:r>
            <w:r w:rsidR="00C05D79">
              <w:rPr>
                <w:rFonts w:ascii="Calibri" w:eastAsia="Times New Roman" w:hAnsi="Calibri" w:cs="Calibri"/>
                <w:b/>
                <w:bCs/>
                <w:color w:val="000000"/>
              </w:rPr>
              <w:t>4</w:t>
            </w:r>
          </w:p>
        </w:tc>
        <w:tc>
          <w:tcPr>
            <w:tcW w:w="960" w:type="dxa"/>
            <w:tcBorders>
              <w:top w:val="single" w:sz="4" w:space="0" w:color="auto"/>
              <w:left w:val="nil"/>
              <w:bottom w:val="single" w:sz="4" w:space="0" w:color="auto"/>
              <w:right w:val="single" w:sz="4" w:space="0" w:color="auto"/>
            </w:tcBorders>
            <w:noWrap/>
            <w:vAlign w:val="bottom"/>
            <w:hideMark/>
          </w:tcPr>
          <w:p w14:paraId="21A837C5" w14:textId="705F4D52"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CD526B">
              <w:rPr>
                <w:rFonts w:ascii="Calibri" w:eastAsia="Times New Roman" w:hAnsi="Calibri" w:cs="Calibri"/>
                <w:b/>
                <w:bCs/>
                <w:color w:val="000000"/>
              </w:rPr>
              <w:t>2</w:t>
            </w:r>
            <w:r w:rsidR="00C05D79">
              <w:rPr>
                <w:rFonts w:ascii="Calibri" w:eastAsia="Times New Roman" w:hAnsi="Calibri" w:cs="Calibri"/>
                <w:b/>
                <w:bCs/>
                <w:color w:val="000000"/>
              </w:rPr>
              <w:t>5</w:t>
            </w:r>
          </w:p>
        </w:tc>
      </w:tr>
      <w:tr w:rsidR="00E51B0D" w:rsidRPr="00E51B0D" w14:paraId="25FCB61C" w14:textId="77777777" w:rsidTr="00E51B0D">
        <w:trPr>
          <w:trHeight w:val="300"/>
        </w:trPr>
        <w:tc>
          <w:tcPr>
            <w:tcW w:w="300" w:type="dxa"/>
            <w:tcBorders>
              <w:top w:val="nil"/>
              <w:left w:val="single" w:sz="4" w:space="0" w:color="auto"/>
              <w:bottom w:val="single" w:sz="4" w:space="0" w:color="auto"/>
              <w:right w:val="single" w:sz="4" w:space="0" w:color="auto"/>
            </w:tcBorders>
            <w:noWrap/>
            <w:vAlign w:val="bottom"/>
            <w:hideMark/>
          </w:tcPr>
          <w:p w14:paraId="64B7709A"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 xml:space="preserve">a. </w:t>
            </w:r>
          </w:p>
        </w:tc>
        <w:tc>
          <w:tcPr>
            <w:tcW w:w="5640" w:type="dxa"/>
            <w:tcBorders>
              <w:top w:val="nil"/>
              <w:left w:val="nil"/>
              <w:bottom w:val="single" w:sz="4" w:space="0" w:color="auto"/>
              <w:right w:val="single" w:sz="4" w:space="0" w:color="auto"/>
            </w:tcBorders>
            <w:noWrap/>
            <w:vAlign w:val="bottom"/>
            <w:hideMark/>
          </w:tcPr>
          <w:p w14:paraId="6C679F0E"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 xml:space="preserve"> Murder/</w:t>
            </w:r>
            <w:proofErr w:type="gramStart"/>
            <w:r w:rsidRPr="00E51B0D">
              <w:rPr>
                <w:rFonts w:ascii="Calibri" w:eastAsia="Times New Roman" w:hAnsi="Calibri" w:cs="Calibri"/>
                <w:color w:val="000000"/>
              </w:rPr>
              <w:t>Non-negligent</w:t>
            </w:r>
            <w:proofErr w:type="gramEnd"/>
            <w:r w:rsidRPr="00E51B0D">
              <w:rPr>
                <w:rFonts w:ascii="Calibri" w:eastAsia="Times New Roman" w:hAnsi="Calibri" w:cs="Calibri"/>
                <w:color w:val="000000"/>
              </w:rPr>
              <w:t xml:space="preserve"> manslaughter</w:t>
            </w:r>
          </w:p>
        </w:tc>
        <w:tc>
          <w:tcPr>
            <w:tcW w:w="480" w:type="dxa"/>
            <w:tcBorders>
              <w:top w:val="nil"/>
              <w:left w:val="nil"/>
              <w:bottom w:val="single" w:sz="4" w:space="0" w:color="auto"/>
              <w:right w:val="single" w:sz="4" w:space="0" w:color="auto"/>
            </w:tcBorders>
            <w:noWrap/>
            <w:vAlign w:val="bottom"/>
            <w:hideMark/>
          </w:tcPr>
          <w:p w14:paraId="5E4DD77E"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480" w:type="dxa"/>
            <w:tcBorders>
              <w:top w:val="nil"/>
              <w:left w:val="nil"/>
              <w:bottom w:val="single" w:sz="4" w:space="0" w:color="auto"/>
              <w:right w:val="single" w:sz="4" w:space="0" w:color="auto"/>
            </w:tcBorders>
            <w:noWrap/>
            <w:vAlign w:val="bottom"/>
            <w:hideMark/>
          </w:tcPr>
          <w:p w14:paraId="6B50DCE7"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noWrap/>
            <w:vAlign w:val="bottom"/>
            <w:hideMark/>
          </w:tcPr>
          <w:p w14:paraId="18378BD9"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387C6CB1" w14:textId="77777777" w:rsidTr="00E51B0D">
        <w:trPr>
          <w:trHeight w:val="300"/>
        </w:trPr>
        <w:tc>
          <w:tcPr>
            <w:tcW w:w="300" w:type="dxa"/>
            <w:tcBorders>
              <w:top w:val="nil"/>
              <w:left w:val="single" w:sz="4" w:space="0" w:color="auto"/>
              <w:bottom w:val="single" w:sz="4" w:space="0" w:color="auto"/>
              <w:right w:val="single" w:sz="4" w:space="0" w:color="auto"/>
            </w:tcBorders>
            <w:noWrap/>
            <w:vAlign w:val="bottom"/>
            <w:hideMark/>
          </w:tcPr>
          <w:p w14:paraId="6AE32570"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 xml:space="preserve">b. </w:t>
            </w:r>
          </w:p>
        </w:tc>
        <w:tc>
          <w:tcPr>
            <w:tcW w:w="5640" w:type="dxa"/>
            <w:tcBorders>
              <w:top w:val="nil"/>
              <w:left w:val="nil"/>
              <w:bottom w:val="single" w:sz="4" w:space="0" w:color="auto"/>
              <w:right w:val="single" w:sz="4" w:space="0" w:color="auto"/>
            </w:tcBorders>
            <w:noWrap/>
            <w:vAlign w:val="bottom"/>
            <w:hideMark/>
          </w:tcPr>
          <w:p w14:paraId="27202EA7"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Negligent manslaughter</w:t>
            </w:r>
          </w:p>
        </w:tc>
        <w:tc>
          <w:tcPr>
            <w:tcW w:w="480" w:type="dxa"/>
            <w:tcBorders>
              <w:top w:val="nil"/>
              <w:left w:val="nil"/>
              <w:bottom w:val="single" w:sz="4" w:space="0" w:color="auto"/>
              <w:right w:val="single" w:sz="4" w:space="0" w:color="auto"/>
            </w:tcBorders>
            <w:noWrap/>
            <w:vAlign w:val="bottom"/>
            <w:hideMark/>
          </w:tcPr>
          <w:p w14:paraId="18AA84FA"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480" w:type="dxa"/>
            <w:tcBorders>
              <w:top w:val="nil"/>
              <w:left w:val="nil"/>
              <w:bottom w:val="single" w:sz="4" w:space="0" w:color="auto"/>
              <w:right w:val="single" w:sz="4" w:space="0" w:color="auto"/>
            </w:tcBorders>
            <w:noWrap/>
            <w:vAlign w:val="bottom"/>
            <w:hideMark/>
          </w:tcPr>
          <w:p w14:paraId="60BC2929"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noWrap/>
            <w:vAlign w:val="bottom"/>
            <w:hideMark/>
          </w:tcPr>
          <w:p w14:paraId="2D83E888"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06F9DABA" w14:textId="77777777" w:rsidTr="00E51B0D">
        <w:trPr>
          <w:trHeight w:val="300"/>
        </w:trPr>
        <w:tc>
          <w:tcPr>
            <w:tcW w:w="300" w:type="dxa"/>
            <w:tcBorders>
              <w:top w:val="nil"/>
              <w:left w:val="single" w:sz="4" w:space="0" w:color="auto"/>
              <w:bottom w:val="single" w:sz="4" w:space="0" w:color="auto"/>
              <w:right w:val="single" w:sz="4" w:space="0" w:color="auto"/>
            </w:tcBorders>
            <w:noWrap/>
            <w:vAlign w:val="bottom"/>
            <w:hideMark/>
          </w:tcPr>
          <w:p w14:paraId="1862A07D"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c.</w:t>
            </w:r>
          </w:p>
        </w:tc>
        <w:tc>
          <w:tcPr>
            <w:tcW w:w="5640" w:type="dxa"/>
            <w:tcBorders>
              <w:top w:val="nil"/>
              <w:left w:val="nil"/>
              <w:bottom w:val="single" w:sz="4" w:space="0" w:color="auto"/>
              <w:right w:val="single" w:sz="4" w:space="0" w:color="auto"/>
            </w:tcBorders>
            <w:noWrap/>
            <w:vAlign w:val="bottom"/>
            <w:hideMark/>
          </w:tcPr>
          <w:p w14:paraId="1AB39B40"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Rape</w:t>
            </w:r>
          </w:p>
        </w:tc>
        <w:tc>
          <w:tcPr>
            <w:tcW w:w="480" w:type="dxa"/>
            <w:tcBorders>
              <w:top w:val="nil"/>
              <w:left w:val="nil"/>
              <w:bottom w:val="single" w:sz="4" w:space="0" w:color="auto"/>
              <w:right w:val="single" w:sz="4" w:space="0" w:color="auto"/>
            </w:tcBorders>
            <w:noWrap/>
            <w:vAlign w:val="bottom"/>
            <w:hideMark/>
          </w:tcPr>
          <w:p w14:paraId="7757B6CB"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480" w:type="dxa"/>
            <w:tcBorders>
              <w:top w:val="nil"/>
              <w:left w:val="nil"/>
              <w:bottom w:val="single" w:sz="4" w:space="0" w:color="auto"/>
              <w:right w:val="single" w:sz="4" w:space="0" w:color="auto"/>
            </w:tcBorders>
            <w:noWrap/>
            <w:vAlign w:val="bottom"/>
            <w:hideMark/>
          </w:tcPr>
          <w:p w14:paraId="7B0C940F"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noWrap/>
            <w:vAlign w:val="bottom"/>
            <w:hideMark/>
          </w:tcPr>
          <w:p w14:paraId="2C990FA4"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31FED6F5" w14:textId="77777777" w:rsidTr="00E51B0D">
        <w:trPr>
          <w:trHeight w:val="300"/>
        </w:trPr>
        <w:tc>
          <w:tcPr>
            <w:tcW w:w="300" w:type="dxa"/>
            <w:tcBorders>
              <w:top w:val="nil"/>
              <w:left w:val="single" w:sz="4" w:space="0" w:color="auto"/>
              <w:bottom w:val="single" w:sz="4" w:space="0" w:color="auto"/>
              <w:right w:val="single" w:sz="4" w:space="0" w:color="auto"/>
            </w:tcBorders>
            <w:noWrap/>
            <w:vAlign w:val="bottom"/>
            <w:hideMark/>
          </w:tcPr>
          <w:p w14:paraId="3A48C45F"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d.</w:t>
            </w:r>
          </w:p>
        </w:tc>
        <w:tc>
          <w:tcPr>
            <w:tcW w:w="5640" w:type="dxa"/>
            <w:tcBorders>
              <w:top w:val="nil"/>
              <w:left w:val="nil"/>
              <w:bottom w:val="single" w:sz="4" w:space="0" w:color="auto"/>
              <w:right w:val="single" w:sz="4" w:space="0" w:color="auto"/>
            </w:tcBorders>
            <w:noWrap/>
            <w:vAlign w:val="bottom"/>
            <w:hideMark/>
          </w:tcPr>
          <w:p w14:paraId="14A25033"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Fondling</w:t>
            </w:r>
          </w:p>
        </w:tc>
        <w:tc>
          <w:tcPr>
            <w:tcW w:w="480" w:type="dxa"/>
            <w:tcBorders>
              <w:top w:val="nil"/>
              <w:left w:val="nil"/>
              <w:bottom w:val="single" w:sz="4" w:space="0" w:color="auto"/>
              <w:right w:val="single" w:sz="4" w:space="0" w:color="auto"/>
            </w:tcBorders>
            <w:noWrap/>
            <w:vAlign w:val="bottom"/>
            <w:hideMark/>
          </w:tcPr>
          <w:p w14:paraId="31EB6648"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480" w:type="dxa"/>
            <w:tcBorders>
              <w:top w:val="nil"/>
              <w:left w:val="nil"/>
              <w:bottom w:val="single" w:sz="4" w:space="0" w:color="auto"/>
              <w:right w:val="single" w:sz="4" w:space="0" w:color="auto"/>
            </w:tcBorders>
            <w:noWrap/>
            <w:vAlign w:val="bottom"/>
            <w:hideMark/>
          </w:tcPr>
          <w:p w14:paraId="2EBFA303"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noWrap/>
            <w:vAlign w:val="bottom"/>
            <w:hideMark/>
          </w:tcPr>
          <w:p w14:paraId="08DD6F2D"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4CDC563B" w14:textId="77777777" w:rsidTr="00E51B0D">
        <w:trPr>
          <w:trHeight w:val="300"/>
        </w:trPr>
        <w:tc>
          <w:tcPr>
            <w:tcW w:w="300" w:type="dxa"/>
            <w:tcBorders>
              <w:top w:val="nil"/>
              <w:left w:val="single" w:sz="4" w:space="0" w:color="auto"/>
              <w:bottom w:val="single" w:sz="4" w:space="0" w:color="auto"/>
              <w:right w:val="single" w:sz="4" w:space="0" w:color="auto"/>
            </w:tcBorders>
            <w:noWrap/>
            <w:vAlign w:val="bottom"/>
            <w:hideMark/>
          </w:tcPr>
          <w:p w14:paraId="18894508"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e.</w:t>
            </w:r>
          </w:p>
        </w:tc>
        <w:tc>
          <w:tcPr>
            <w:tcW w:w="5640" w:type="dxa"/>
            <w:tcBorders>
              <w:top w:val="nil"/>
              <w:left w:val="nil"/>
              <w:bottom w:val="single" w:sz="4" w:space="0" w:color="auto"/>
              <w:right w:val="single" w:sz="4" w:space="0" w:color="auto"/>
            </w:tcBorders>
            <w:noWrap/>
            <w:vAlign w:val="bottom"/>
            <w:hideMark/>
          </w:tcPr>
          <w:p w14:paraId="6529F715"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Incest</w:t>
            </w:r>
          </w:p>
        </w:tc>
        <w:tc>
          <w:tcPr>
            <w:tcW w:w="480" w:type="dxa"/>
            <w:tcBorders>
              <w:top w:val="nil"/>
              <w:left w:val="nil"/>
              <w:bottom w:val="single" w:sz="4" w:space="0" w:color="auto"/>
              <w:right w:val="single" w:sz="4" w:space="0" w:color="auto"/>
            </w:tcBorders>
            <w:noWrap/>
            <w:vAlign w:val="bottom"/>
            <w:hideMark/>
          </w:tcPr>
          <w:p w14:paraId="15F8BCCB"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480" w:type="dxa"/>
            <w:tcBorders>
              <w:top w:val="nil"/>
              <w:left w:val="nil"/>
              <w:bottom w:val="single" w:sz="4" w:space="0" w:color="auto"/>
              <w:right w:val="single" w:sz="4" w:space="0" w:color="auto"/>
            </w:tcBorders>
            <w:noWrap/>
            <w:vAlign w:val="bottom"/>
            <w:hideMark/>
          </w:tcPr>
          <w:p w14:paraId="026F7B43"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noWrap/>
            <w:vAlign w:val="bottom"/>
            <w:hideMark/>
          </w:tcPr>
          <w:p w14:paraId="09D85FB5"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0B2792C6" w14:textId="77777777" w:rsidTr="00E51B0D">
        <w:trPr>
          <w:trHeight w:val="300"/>
        </w:trPr>
        <w:tc>
          <w:tcPr>
            <w:tcW w:w="300" w:type="dxa"/>
            <w:tcBorders>
              <w:top w:val="nil"/>
              <w:left w:val="single" w:sz="4" w:space="0" w:color="auto"/>
              <w:bottom w:val="single" w:sz="4" w:space="0" w:color="auto"/>
              <w:right w:val="single" w:sz="4" w:space="0" w:color="auto"/>
            </w:tcBorders>
            <w:noWrap/>
            <w:vAlign w:val="bottom"/>
            <w:hideMark/>
          </w:tcPr>
          <w:p w14:paraId="3BE4FE1A"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f</w:t>
            </w:r>
          </w:p>
        </w:tc>
        <w:tc>
          <w:tcPr>
            <w:tcW w:w="5640" w:type="dxa"/>
            <w:tcBorders>
              <w:top w:val="nil"/>
              <w:left w:val="nil"/>
              <w:bottom w:val="single" w:sz="4" w:space="0" w:color="auto"/>
              <w:right w:val="single" w:sz="4" w:space="0" w:color="auto"/>
            </w:tcBorders>
            <w:noWrap/>
            <w:vAlign w:val="bottom"/>
            <w:hideMark/>
          </w:tcPr>
          <w:p w14:paraId="5AF4EC7B"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Statutory rape</w:t>
            </w:r>
          </w:p>
        </w:tc>
        <w:tc>
          <w:tcPr>
            <w:tcW w:w="480" w:type="dxa"/>
            <w:tcBorders>
              <w:top w:val="nil"/>
              <w:left w:val="nil"/>
              <w:bottom w:val="single" w:sz="4" w:space="0" w:color="auto"/>
              <w:right w:val="single" w:sz="4" w:space="0" w:color="auto"/>
            </w:tcBorders>
            <w:noWrap/>
            <w:vAlign w:val="bottom"/>
            <w:hideMark/>
          </w:tcPr>
          <w:p w14:paraId="01211E01"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480" w:type="dxa"/>
            <w:tcBorders>
              <w:top w:val="nil"/>
              <w:left w:val="nil"/>
              <w:bottom w:val="single" w:sz="4" w:space="0" w:color="auto"/>
              <w:right w:val="single" w:sz="4" w:space="0" w:color="auto"/>
            </w:tcBorders>
            <w:noWrap/>
            <w:vAlign w:val="bottom"/>
            <w:hideMark/>
          </w:tcPr>
          <w:p w14:paraId="6E88AE61"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noWrap/>
            <w:vAlign w:val="bottom"/>
            <w:hideMark/>
          </w:tcPr>
          <w:p w14:paraId="0C96AAEA"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67AB03AF" w14:textId="77777777" w:rsidTr="00E51B0D">
        <w:trPr>
          <w:trHeight w:val="300"/>
        </w:trPr>
        <w:tc>
          <w:tcPr>
            <w:tcW w:w="300" w:type="dxa"/>
            <w:tcBorders>
              <w:top w:val="nil"/>
              <w:left w:val="single" w:sz="4" w:space="0" w:color="auto"/>
              <w:bottom w:val="single" w:sz="4" w:space="0" w:color="auto"/>
              <w:right w:val="single" w:sz="4" w:space="0" w:color="auto"/>
            </w:tcBorders>
            <w:noWrap/>
            <w:vAlign w:val="bottom"/>
            <w:hideMark/>
          </w:tcPr>
          <w:p w14:paraId="08367F83"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g.</w:t>
            </w:r>
          </w:p>
        </w:tc>
        <w:tc>
          <w:tcPr>
            <w:tcW w:w="5640" w:type="dxa"/>
            <w:tcBorders>
              <w:top w:val="nil"/>
              <w:left w:val="nil"/>
              <w:bottom w:val="single" w:sz="4" w:space="0" w:color="auto"/>
              <w:right w:val="single" w:sz="4" w:space="0" w:color="auto"/>
            </w:tcBorders>
            <w:noWrap/>
            <w:vAlign w:val="bottom"/>
            <w:hideMark/>
          </w:tcPr>
          <w:p w14:paraId="2DC6864E"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Robbery</w:t>
            </w:r>
          </w:p>
        </w:tc>
        <w:tc>
          <w:tcPr>
            <w:tcW w:w="480" w:type="dxa"/>
            <w:tcBorders>
              <w:top w:val="nil"/>
              <w:left w:val="nil"/>
              <w:bottom w:val="single" w:sz="4" w:space="0" w:color="auto"/>
              <w:right w:val="single" w:sz="4" w:space="0" w:color="auto"/>
            </w:tcBorders>
            <w:noWrap/>
            <w:vAlign w:val="bottom"/>
            <w:hideMark/>
          </w:tcPr>
          <w:p w14:paraId="341B1D47"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480" w:type="dxa"/>
            <w:tcBorders>
              <w:top w:val="nil"/>
              <w:left w:val="nil"/>
              <w:bottom w:val="single" w:sz="4" w:space="0" w:color="auto"/>
              <w:right w:val="single" w:sz="4" w:space="0" w:color="auto"/>
            </w:tcBorders>
            <w:noWrap/>
            <w:vAlign w:val="bottom"/>
            <w:hideMark/>
          </w:tcPr>
          <w:p w14:paraId="0F3EF673"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noWrap/>
            <w:vAlign w:val="bottom"/>
            <w:hideMark/>
          </w:tcPr>
          <w:p w14:paraId="7D816274"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589CFEE2" w14:textId="77777777" w:rsidTr="00E51B0D">
        <w:trPr>
          <w:trHeight w:val="300"/>
        </w:trPr>
        <w:tc>
          <w:tcPr>
            <w:tcW w:w="300" w:type="dxa"/>
            <w:tcBorders>
              <w:top w:val="nil"/>
              <w:left w:val="single" w:sz="4" w:space="0" w:color="auto"/>
              <w:bottom w:val="single" w:sz="4" w:space="0" w:color="auto"/>
              <w:right w:val="single" w:sz="4" w:space="0" w:color="auto"/>
            </w:tcBorders>
            <w:noWrap/>
            <w:vAlign w:val="bottom"/>
            <w:hideMark/>
          </w:tcPr>
          <w:p w14:paraId="26B9410B"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h.</w:t>
            </w:r>
          </w:p>
        </w:tc>
        <w:tc>
          <w:tcPr>
            <w:tcW w:w="5640" w:type="dxa"/>
            <w:tcBorders>
              <w:top w:val="nil"/>
              <w:left w:val="nil"/>
              <w:bottom w:val="single" w:sz="4" w:space="0" w:color="auto"/>
              <w:right w:val="single" w:sz="4" w:space="0" w:color="auto"/>
            </w:tcBorders>
            <w:noWrap/>
            <w:vAlign w:val="bottom"/>
            <w:hideMark/>
          </w:tcPr>
          <w:p w14:paraId="2C010F20"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Aggravated assault</w:t>
            </w:r>
          </w:p>
        </w:tc>
        <w:tc>
          <w:tcPr>
            <w:tcW w:w="480" w:type="dxa"/>
            <w:tcBorders>
              <w:top w:val="nil"/>
              <w:left w:val="nil"/>
              <w:bottom w:val="single" w:sz="4" w:space="0" w:color="auto"/>
              <w:right w:val="single" w:sz="4" w:space="0" w:color="auto"/>
            </w:tcBorders>
            <w:noWrap/>
            <w:vAlign w:val="bottom"/>
            <w:hideMark/>
          </w:tcPr>
          <w:p w14:paraId="3FAE0715"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480" w:type="dxa"/>
            <w:tcBorders>
              <w:top w:val="nil"/>
              <w:left w:val="nil"/>
              <w:bottom w:val="single" w:sz="4" w:space="0" w:color="auto"/>
              <w:right w:val="single" w:sz="4" w:space="0" w:color="auto"/>
            </w:tcBorders>
            <w:noWrap/>
            <w:vAlign w:val="bottom"/>
            <w:hideMark/>
          </w:tcPr>
          <w:p w14:paraId="12527CE9"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noWrap/>
            <w:vAlign w:val="bottom"/>
            <w:hideMark/>
          </w:tcPr>
          <w:p w14:paraId="018EA6AD"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00F357F2" w14:textId="77777777" w:rsidTr="00E51B0D">
        <w:trPr>
          <w:trHeight w:val="300"/>
        </w:trPr>
        <w:tc>
          <w:tcPr>
            <w:tcW w:w="300" w:type="dxa"/>
            <w:tcBorders>
              <w:top w:val="nil"/>
              <w:left w:val="single" w:sz="4" w:space="0" w:color="auto"/>
              <w:bottom w:val="single" w:sz="4" w:space="0" w:color="auto"/>
              <w:right w:val="single" w:sz="4" w:space="0" w:color="auto"/>
            </w:tcBorders>
            <w:noWrap/>
            <w:vAlign w:val="bottom"/>
            <w:hideMark/>
          </w:tcPr>
          <w:p w14:paraId="19EAFB3F" w14:textId="77777777" w:rsidR="00E51B0D" w:rsidRPr="00E51B0D" w:rsidRDefault="00E51B0D" w:rsidP="00E51B0D">
            <w:pPr>
              <w:spacing w:after="0" w:line="240" w:lineRule="auto"/>
              <w:rPr>
                <w:rFonts w:ascii="Calibri" w:eastAsia="Times New Roman" w:hAnsi="Calibri" w:cs="Calibri"/>
                <w:color w:val="000000"/>
              </w:rPr>
            </w:pPr>
            <w:proofErr w:type="spellStart"/>
            <w:r w:rsidRPr="00E51B0D">
              <w:rPr>
                <w:rFonts w:ascii="Calibri" w:eastAsia="Times New Roman" w:hAnsi="Calibri" w:cs="Calibri"/>
                <w:color w:val="000000"/>
              </w:rPr>
              <w:t>i</w:t>
            </w:r>
            <w:proofErr w:type="spellEnd"/>
            <w:r w:rsidRPr="00E51B0D">
              <w:rPr>
                <w:rFonts w:ascii="Calibri" w:eastAsia="Times New Roman" w:hAnsi="Calibri" w:cs="Calibri"/>
                <w:color w:val="000000"/>
              </w:rPr>
              <w:t>.</w:t>
            </w:r>
          </w:p>
        </w:tc>
        <w:tc>
          <w:tcPr>
            <w:tcW w:w="5640" w:type="dxa"/>
            <w:tcBorders>
              <w:top w:val="nil"/>
              <w:left w:val="nil"/>
              <w:bottom w:val="single" w:sz="4" w:space="0" w:color="auto"/>
              <w:right w:val="single" w:sz="4" w:space="0" w:color="auto"/>
            </w:tcBorders>
            <w:noWrap/>
            <w:vAlign w:val="bottom"/>
            <w:hideMark/>
          </w:tcPr>
          <w:p w14:paraId="66B56857"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Burglary</w:t>
            </w:r>
          </w:p>
        </w:tc>
        <w:tc>
          <w:tcPr>
            <w:tcW w:w="480" w:type="dxa"/>
            <w:tcBorders>
              <w:top w:val="nil"/>
              <w:left w:val="nil"/>
              <w:bottom w:val="single" w:sz="4" w:space="0" w:color="auto"/>
              <w:right w:val="single" w:sz="4" w:space="0" w:color="auto"/>
            </w:tcBorders>
            <w:noWrap/>
            <w:vAlign w:val="bottom"/>
            <w:hideMark/>
          </w:tcPr>
          <w:p w14:paraId="5870C43F"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480" w:type="dxa"/>
            <w:tcBorders>
              <w:top w:val="nil"/>
              <w:left w:val="nil"/>
              <w:bottom w:val="single" w:sz="4" w:space="0" w:color="auto"/>
              <w:right w:val="single" w:sz="4" w:space="0" w:color="auto"/>
            </w:tcBorders>
            <w:noWrap/>
            <w:vAlign w:val="bottom"/>
            <w:hideMark/>
          </w:tcPr>
          <w:p w14:paraId="79257B47"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noWrap/>
            <w:vAlign w:val="bottom"/>
            <w:hideMark/>
          </w:tcPr>
          <w:p w14:paraId="2DF73D31"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2FC8A3C3" w14:textId="77777777" w:rsidTr="00E51B0D">
        <w:trPr>
          <w:trHeight w:val="300"/>
        </w:trPr>
        <w:tc>
          <w:tcPr>
            <w:tcW w:w="300" w:type="dxa"/>
            <w:tcBorders>
              <w:top w:val="nil"/>
              <w:left w:val="single" w:sz="4" w:space="0" w:color="auto"/>
              <w:bottom w:val="single" w:sz="4" w:space="0" w:color="auto"/>
              <w:right w:val="single" w:sz="4" w:space="0" w:color="auto"/>
            </w:tcBorders>
            <w:noWrap/>
            <w:vAlign w:val="bottom"/>
            <w:hideMark/>
          </w:tcPr>
          <w:p w14:paraId="12819BE9"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j.</w:t>
            </w:r>
          </w:p>
        </w:tc>
        <w:tc>
          <w:tcPr>
            <w:tcW w:w="5640" w:type="dxa"/>
            <w:tcBorders>
              <w:top w:val="nil"/>
              <w:left w:val="nil"/>
              <w:bottom w:val="single" w:sz="4" w:space="0" w:color="auto"/>
              <w:right w:val="single" w:sz="4" w:space="0" w:color="auto"/>
            </w:tcBorders>
            <w:noWrap/>
            <w:vAlign w:val="bottom"/>
            <w:hideMark/>
          </w:tcPr>
          <w:p w14:paraId="1146E794"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Motor vehicle theft </w:t>
            </w:r>
          </w:p>
        </w:tc>
        <w:tc>
          <w:tcPr>
            <w:tcW w:w="480" w:type="dxa"/>
            <w:tcBorders>
              <w:top w:val="nil"/>
              <w:left w:val="nil"/>
              <w:bottom w:val="single" w:sz="4" w:space="0" w:color="auto"/>
              <w:right w:val="single" w:sz="4" w:space="0" w:color="auto"/>
            </w:tcBorders>
            <w:noWrap/>
            <w:vAlign w:val="bottom"/>
            <w:hideMark/>
          </w:tcPr>
          <w:p w14:paraId="682EE501"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480" w:type="dxa"/>
            <w:tcBorders>
              <w:top w:val="nil"/>
              <w:left w:val="nil"/>
              <w:bottom w:val="single" w:sz="4" w:space="0" w:color="auto"/>
              <w:right w:val="single" w:sz="4" w:space="0" w:color="auto"/>
            </w:tcBorders>
            <w:noWrap/>
            <w:vAlign w:val="bottom"/>
            <w:hideMark/>
          </w:tcPr>
          <w:p w14:paraId="6A143D73"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noWrap/>
            <w:vAlign w:val="bottom"/>
            <w:hideMark/>
          </w:tcPr>
          <w:p w14:paraId="25866475"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0A32308A" w14:textId="77777777" w:rsidTr="00E51B0D">
        <w:trPr>
          <w:trHeight w:val="300"/>
        </w:trPr>
        <w:tc>
          <w:tcPr>
            <w:tcW w:w="300" w:type="dxa"/>
            <w:tcBorders>
              <w:top w:val="nil"/>
              <w:left w:val="single" w:sz="4" w:space="0" w:color="auto"/>
              <w:bottom w:val="single" w:sz="4" w:space="0" w:color="auto"/>
              <w:right w:val="single" w:sz="4" w:space="0" w:color="auto"/>
            </w:tcBorders>
            <w:noWrap/>
            <w:vAlign w:val="bottom"/>
            <w:hideMark/>
          </w:tcPr>
          <w:p w14:paraId="3F3F3FB7"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k.</w:t>
            </w:r>
          </w:p>
        </w:tc>
        <w:tc>
          <w:tcPr>
            <w:tcW w:w="5640" w:type="dxa"/>
            <w:tcBorders>
              <w:top w:val="nil"/>
              <w:left w:val="nil"/>
              <w:bottom w:val="single" w:sz="4" w:space="0" w:color="auto"/>
              <w:right w:val="single" w:sz="4" w:space="0" w:color="auto"/>
            </w:tcBorders>
            <w:noWrap/>
            <w:vAlign w:val="bottom"/>
            <w:hideMark/>
          </w:tcPr>
          <w:p w14:paraId="787C1B14"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Arson</w:t>
            </w:r>
          </w:p>
        </w:tc>
        <w:tc>
          <w:tcPr>
            <w:tcW w:w="480" w:type="dxa"/>
            <w:tcBorders>
              <w:top w:val="nil"/>
              <w:left w:val="nil"/>
              <w:bottom w:val="single" w:sz="4" w:space="0" w:color="auto"/>
              <w:right w:val="single" w:sz="4" w:space="0" w:color="auto"/>
            </w:tcBorders>
            <w:noWrap/>
            <w:vAlign w:val="bottom"/>
            <w:hideMark/>
          </w:tcPr>
          <w:p w14:paraId="4C27D908"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480" w:type="dxa"/>
            <w:tcBorders>
              <w:top w:val="nil"/>
              <w:left w:val="nil"/>
              <w:bottom w:val="single" w:sz="4" w:space="0" w:color="auto"/>
              <w:right w:val="single" w:sz="4" w:space="0" w:color="auto"/>
            </w:tcBorders>
            <w:noWrap/>
            <w:vAlign w:val="bottom"/>
            <w:hideMark/>
          </w:tcPr>
          <w:p w14:paraId="2FBDF108"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noWrap/>
            <w:vAlign w:val="bottom"/>
            <w:hideMark/>
          </w:tcPr>
          <w:p w14:paraId="24D493AE"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315D044E" w14:textId="77777777" w:rsidTr="00E51B0D">
        <w:trPr>
          <w:trHeight w:val="300"/>
        </w:trPr>
        <w:tc>
          <w:tcPr>
            <w:tcW w:w="300" w:type="dxa"/>
            <w:tcBorders>
              <w:top w:val="nil"/>
              <w:left w:val="nil"/>
              <w:bottom w:val="nil"/>
              <w:right w:val="nil"/>
            </w:tcBorders>
            <w:noWrap/>
            <w:vAlign w:val="bottom"/>
            <w:hideMark/>
          </w:tcPr>
          <w:p w14:paraId="427CC5B2" w14:textId="77777777" w:rsidR="00E51B0D" w:rsidRPr="00E51B0D" w:rsidRDefault="00E51B0D" w:rsidP="00E51B0D">
            <w:pPr>
              <w:spacing w:after="0" w:line="240" w:lineRule="auto"/>
              <w:jc w:val="center"/>
              <w:rPr>
                <w:rFonts w:ascii="Calibri" w:eastAsia="Times New Roman" w:hAnsi="Calibri" w:cs="Calibri"/>
                <w:color w:val="000000"/>
              </w:rPr>
            </w:pPr>
          </w:p>
        </w:tc>
        <w:tc>
          <w:tcPr>
            <w:tcW w:w="5640" w:type="dxa"/>
            <w:tcBorders>
              <w:top w:val="nil"/>
              <w:left w:val="nil"/>
              <w:bottom w:val="nil"/>
              <w:right w:val="nil"/>
            </w:tcBorders>
            <w:noWrap/>
            <w:vAlign w:val="bottom"/>
            <w:hideMark/>
          </w:tcPr>
          <w:p w14:paraId="1C898797" w14:textId="77777777" w:rsidR="00E51B0D" w:rsidRDefault="00E51B0D" w:rsidP="00E51B0D">
            <w:pPr>
              <w:spacing w:after="0" w:line="240" w:lineRule="auto"/>
              <w:rPr>
                <w:rFonts w:ascii="Times New Roman" w:eastAsia="Times New Roman" w:hAnsi="Times New Roman" w:cs="Times New Roman"/>
                <w:sz w:val="20"/>
                <w:szCs w:val="20"/>
              </w:rPr>
            </w:pPr>
          </w:p>
          <w:p w14:paraId="60E47C57" w14:textId="77777777" w:rsidR="00E51B0D" w:rsidRDefault="00E51B0D" w:rsidP="00E51B0D">
            <w:pPr>
              <w:spacing w:after="0" w:line="240" w:lineRule="auto"/>
              <w:rPr>
                <w:rFonts w:ascii="Times New Roman" w:eastAsia="Times New Roman" w:hAnsi="Times New Roman" w:cs="Times New Roman"/>
                <w:sz w:val="20"/>
                <w:szCs w:val="20"/>
              </w:rPr>
            </w:pPr>
          </w:p>
          <w:p w14:paraId="47B913E8" w14:textId="63236B9E" w:rsidR="00E51B0D" w:rsidRPr="00E51B0D" w:rsidRDefault="00E51B0D" w:rsidP="00E51B0D">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noWrap/>
            <w:vAlign w:val="bottom"/>
            <w:hideMark/>
          </w:tcPr>
          <w:p w14:paraId="223D87BF" w14:textId="77777777" w:rsidR="00E51B0D" w:rsidRPr="00E51B0D" w:rsidRDefault="00E51B0D" w:rsidP="00E51B0D">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noWrap/>
            <w:vAlign w:val="bottom"/>
            <w:hideMark/>
          </w:tcPr>
          <w:p w14:paraId="2D8D6369"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242B6F64" w14:textId="77777777" w:rsidR="00E51B0D" w:rsidRPr="00E51B0D" w:rsidRDefault="00E51B0D" w:rsidP="00E51B0D">
            <w:pPr>
              <w:spacing w:after="0" w:line="240" w:lineRule="auto"/>
              <w:jc w:val="center"/>
              <w:rPr>
                <w:rFonts w:ascii="Times New Roman" w:eastAsia="Times New Roman" w:hAnsi="Times New Roman" w:cs="Times New Roman"/>
                <w:sz w:val="20"/>
                <w:szCs w:val="20"/>
              </w:rPr>
            </w:pPr>
          </w:p>
        </w:tc>
      </w:tr>
      <w:tr w:rsidR="00E51B0D" w:rsidRPr="00E51B0D" w14:paraId="4AD4B19A" w14:textId="77777777" w:rsidTr="00E51B0D">
        <w:trPr>
          <w:trHeight w:val="300"/>
        </w:trPr>
        <w:tc>
          <w:tcPr>
            <w:tcW w:w="300" w:type="dxa"/>
            <w:tcBorders>
              <w:top w:val="single" w:sz="4" w:space="0" w:color="auto"/>
              <w:left w:val="single" w:sz="4" w:space="0" w:color="auto"/>
              <w:bottom w:val="single" w:sz="4" w:space="0" w:color="auto"/>
              <w:right w:val="single" w:sz="4" w:space="0" w:color="auto"/>
            </w:tcBorders>
            <w:noWrap/>
            <w:vAlign w:val="bottom"/>
            <w:hideMark/>
          </w:tcPr>
          <w:p w14:paraId="587AE7EC"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 </w:t>
            </w:r>
          </w:p>
        </w:tc>
        <w:tc>
          <w:tcPr>
            <w:tcW w:w="5640" w:type="dxa"/>
            <w:tcBorders>
              <w:top w:val="single" w:sz="4" w:space="0" w:color="auto"/>
              <w:left w:val="nil"/>
              <w:bottom w:val="single" w:sz="4" w:space="0" w:color="auto"/>
              <w:right w:val="single" w:sz="4" w:space="0" w:color="auto"/>
            </w:tcBorders>
            <w:noWrap/>
            <w:vAlign w:val="bottom"/>
            <w:hideMark/>
          </w:tcPr>
          <w:p w14:paraId="7E201C6D" w14:textId="77777777" w:rsidR="00E51B0D" w:rsidRPr="00E51B0D" w:rsidRDefault="00E51B0D" w:rsidP="00E51B0D">
            <w:pPr>
              <w:spacing w:after="0" w:line="240" w:lineRule="auto"/>
              <w:rPr>
                <w:rFonts w:ascii="Calibri" w:eastAsia="Times New Roman" w:hAnsi="Calibri" w:cs="Calibri"/>
                <w:b/>
                <w:bCs/>
                <w:color w:val="000000"/>
              </w:rPr>
            </w:pPr>
            <w:r w:rsidRPr="00E51B0D">
              <w:rPr>
                <w:rFonts w:ascii="Calibri" w:eastAsia="Times New Roman" w:hAnsi="Calibri" w:cs="Calibri"/>
                <w:b/>
                <w:bCs/>
                <w:color w:val="000000"/>
              </w:rPr>
              <w:t xml:space="preserve">Criminal </w:t>
            </w:r>
            <w:proofErr w:type="gramStart"/>
            <w:r w:rsidRPr="00E51B0D">
              <w:rPr>
                <w:rFonts w:ascii="Calibri" w:eastAsia="Times New Roman" w:hAnsi="Calibri" w:cs="Calibri"/>
                <w:b/>
                <w:bCs/>
                <w:color w:val="000000"/>
              </w:rPr>
              <w:t>Offenses  -</w:t>
            </w:r>
            <w:proofErr w:type="gramEnd"/>
            <w:r w:rsidRPr="00E51B0D">
              <w:rPr>
                <w:rFonts w:ascii="Calibri" w:eastAsia="Times New Roman" w:hAnsi="Calibri" w:cs="Calibri"/>
                <w:b/>
                <w:bCs/>
                <w:color w:val="000000"/>
              </w:rPr>
              <w:t xml:space="preserve"> Public Property</w:t>
            </w:r>
          </w:p>
        </w:tc>
        <w:tc>
          <w:tcPr>
            <w:tcW w:w="480" w:type="dxa"/>
            <w:tcBorders>
              <w:top w:val="single" w:sz="4" w:space="0" w:color="auto"/>
              <w:left w:val="nil"/>
              <w:bottom w:val="single" w:sz="4" w:space="0" w:color="auto"/>
              <w:right w:val="single" w:sz="4" w:space="0" w:color="auto"/>
            </w:tcBorders>
            <w:noWrap/>
            <w:vAlign w:val="bottom"/>
            <w:hideMark/>
          </w:tcPr>
          <w:p w14:paraId="30EF7DAE" w14:textId="3B1BFC18"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C479ED">
              <w:rPr>
                <w:rFonts w:ascii="Calibri" w:eastAsia="Times New Roman" w:hAnsi="Calibri" w:cs="Calibri"/>
                <w:b/>
                <w:bCs/>
                <w:color w:val="000000"/>
              </w:rPr>
              <w:t>2</w:t>
            </w:r>
            <w:r w:rsidR="00C05D79">
              <w:rPr>
                <w:rFonts w:ascii="Calibri" w:eastAsia="Times New Roman" w:hAnsi="Calibri" w:cs="Calibri"/>
                <w:b/>
                <w:bCs/>
                <w:color w:val="000000"/>
              </w:rPr>
              <w:t>3</w:t>
            </w:r>
          </w:p>
        </w:tc>
        <w:tc>
          <w:tcPr>
            <w:tcW w:w="480" w:type="dxa"/>
            <w:tcBorders>
              <w:top w:val="single" w:sz="4" w:space="0" w:color="auto"/>
              <w:left w:val="nil"/>
              <w:bottom w:val="single" w:sz="4" w:space="0" w:color="auto"/>
              <w:right w:val="single" w:sz="4" w:space="0" w:color="auto"/>
            </w:tcBorders>
            <w:noWrap/>
            <w:vAlign w:val="bottom"/>
            <w:hideMark/>
          </w:tcPr>
          <w:p w14:paraId="6EB54E41" w14:textId="75F5B22A"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C479ED">
              <w:rPr>
                <w:rFonts w:ascii="Calibri" w:eastAsia="Times New Roman" w:hAnsi="Calibri" w:cs="Calibri"/>
                <w:b/>
                <w:bCs/>
                <w:color w:val="000000"/>
              </w:rPr>
              <w:t>2</w:t>
            </w:r>
            <w:r w:rsidR="00C05D79">
              <w:rPr>
                <w:rFonts w:ascii="Calibri" w:eastAsia="Times New Roman" w:hAnsi="Calibri" w:cs="Calibri"/>
                <w:b/>
                <w:bCs/>
                <w:color w:val="000000"/>
              </w:rPr>
              <w:t>4</w:t>
            </w:r>
          </w:p>
        </w:tc>
        <w:tc>
          <w:tcPr>
            <w:tcW w:w="960" w:type="dxa"/>
            <w:tcBorders>
              <w:top w:val="single" w:sz="4" w:space="0" w:color="auto"/>
              <w:left w:val="nil"/>
              <w:bottom w:val="single" w:sz="4" w:space="0" w:color="auto"/>
              <w:right w:val="single" w:sz="4" w:space="0" w:color="auto"/>
            </w:tcBorders>
            <w:noWrap/>
            <w:vAlign w:val="bottom"/>
            <w:hideMark/>
          </w:tcPr>
          <w:p w14:paraId="3C880FD8" w14:textId="1B2E88BA" w:rsidR="00E51B0D" w:rsidRPr="00E51B0D" w:rsidRDefault="00E51B0D" w:rsidP="00E51B0D">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06498E">
              <w:rPr>
                <w:rFonts w:ascii="Calibri" w:eastAsia="Times New Roman" w:hAnsi="Calibri" w:cs="Calibri"/>
                <w:b/>
                <w:bCs/>
                <w:color w:val="000000"/>
              </w:rPr>
              <w:t>2</w:t>
            </w:r>
            <w:r w:rsidR="00C05D79">
              <w:rPr>
                <w:rFonts w:ascii="Calibri" w:eastAsia="Times New Roman" w:hAnsi="Calibri" w:cs="Calibri"/>
                <w:b/>
                <w:bCs/>
                <w:color w:val="000000"/>
              </w:rPr>
              <w:t>5</w:t>
            </w:r>
          </w:p>
        </w:tc>
      </w:tr>
      <w:tr w:rsidR="00E51B0D" w:rsidRPr="00E51B0D" w14:paraId="1CA4DFE2" w14:textId="77777777" w:rsidTr="00E51B0D">
        <w:trPr>
          <w:trHeight w:val="300"/>
        </w:trPr>
        <w:tc>
          <w:tcPr>
            <w:tcW w:w="300" w:type="dxa"/>
            <w:tcBorders>
              <w:top w:val="nil"/>
              <w:left w:val="single" w:sz="4" w:space="0" w:color="auto"/>
              <w:bottom w:val="single" w:sz="4" w:space="0" w:color="auto"/>
              <w:right w:val="single" w:sz="4" w:space="0" w:color="auto"/>
            </w:tcBorders>
            <w:noWrap/>
            <w:vAlign w:val="bottom"/>
            <w:hideMark/>
          </w:tcPr>
          <w:p w14:paraId="5CAE3C82"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 xml:space="preserve">a. </w:t>
            </w:r>
          </w:p>
        </w:tc>
        <w:tc>
          <w:tcPr>
            <w:tcW w:w="5640" w:type="dxa"/>
            <w:tcBorders>
              <w:top w:val="nil"/>
              <w:left w:val="nil"/>
              <w:bottom w:val="single" w:sz="4" w:space="0" w:color="auto"/>
              <w:right w:val="single" w:sz="4" w:space="0" w:color="auto"/>
            </w:tcBorders>
            <w:noWrap/>
            <w:vAlign w:val="bottom"/>
            <w:hideMark/>
          </w:tcPr>
          <w:p w14:paraId="23541FB8"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 xml:space="preserve"> Murder/</w:t>
            </w:r>
            <w:proofErr w:type="gramStart"/>
            <w:r w:rsidRPr="00E51B0D">
              <w:rPr>
                <w:rFonts w:ascii="Calibri" w:eastAsia="Times New Roman" w:hAnsi="Calibri" w:cs="Calibri"/>
                <w:color w:val="000000"/>
              </w:rPr>
              <w:t>Non-negligent</w:t>
            </w:r>
            <w:proofErr w:type="gramEnd"/>
            <w:r w:rsidRPr="00E51B0D">
              <w:rPr>
                <w:rFonts w:ascii="Calibri" w:eastAsia="Times New Roman" w:hAnsi="Calibri" w:cs="Calibri"/>
                <w:color w:val="000000"/>
              </w:rPr>
              <w:t xml:space="preserve"> manslaughter</w:t>
            </w:r>
          </w:p>
        </w:tc>
        <w:tc>
          <w:tcPr>
            <w:tcW w:w="480" w:type="dxa"/>
            <w:tcBorders>
              <w:top w:val="nil"/>
              <w:left w:val="nil"/>
              <w:bottom w:val="single" w:sz="4" w:space="0" w:color="auto"/>
              <w:right w:val="single" w:sz="4" w:space="0" w:color="auto"/>
            </w:tcBorders>
            <w:noWrap/>
            <w:vAlign w:val="bottom"/>
            <w:hideMark/>
          </w:tcPr>
          <w:p w14:paraId="6D519D2C"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480" w:type="dxa"/>
            <w:tcBorders>
              <w:top w:val="nil"/>
              <w:left w:val="nil"/>
              <w:bottom w:val="single" w:sz="4" w:space="0" w:color="auto"/>
              <w:right w:val="single" w:sz="4" w:space="0" w:color="auto"/>
            </w:tcBorders>
            <w:noWrap/>
            <w:vAlign w:val="bottom"/>
            <w:hideMark/>
          </w:tcPr>
          <w:p w14:paraId="6F079E30"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noWrap/>
            <w:vAlign w:val="bottom"/>
            <w:hideMark/>
          </w:tcPr>
          <w:p w14:paraId="124C855C"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74BAE2DE" w14:textId="77777777" w:rsidTr="00E51B0D">
        <w:trPr>
          <w:trHeight w:val="300"/>
        </w:trPr>
        <w:tc>
          <w:tcPr>
            <w:tcW w:w="300" w:type="dxa"/>
            <w:tcBorders>
              <w:top w:val="nil"/>
              <w:left w:val="single" w:sz="4" w:space="0" w:color="auto"/>
              <w:bottom w:val="single" w:sz="4" w:space="0" w:color="auto"/>
              <w:right w:val="single" w:sz="4" w:space="0" w:color="auto"/>
            </w:tcBorders>
            <w:noWrap/>
            <w:vAlign w:val="bottom"/>
            <w:hideMark/>
          </w:tcPr>
          <w:p w14:paraId="7C2DA32F"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 xml:space="preserve">b. </w:t>
            </w:r>
          </w:p>
        </w:tc>
        <w:tc>
          <w:tcPr>
            <w:tcW w:w="5640" w:type="dxa"/>
            <w:tcBorders>
              <w:top w:val="nil"/>
              <w:left w:val="nil"/>
              <w:bottom w:val="single" w:sz="4" w:space="0" w:color="auto"/>
              <w:right w:val="single" w:sz="4" w:space="0" w:color="auto"/>
            </w:tcBorders>
            <w:noWrap/>
            <w:vAlign w:val="bottom"/>
            <w:hideMark/>
          </w:tcPr>
          <w:p w14:paraId="7DDA4A37"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Negligent manslaughter</w:t>
            </w:r>
          </w:p>
        </w:tc>
        <w:tc>
          <w:tcPr>
            <w:tcW w:w="480" w:type="dxa"/>
            <w:tcBorders>
              <w:top w:val="nil"/>
              <w:left w:val="nil"/>
              <w:bottom w:val="single" w:sz="4" w:space="0" w:color="auto"/>
              <w:right w:val="single" w:sz="4" w:space="0" w:color="auto"/>
            </w:tcBorders>
            <w:noWrap/>
            <w:vAlign w:val="bottom"/>
            <w:hideMark/>
          </w:tcPr>
          <w:p w14:paraId="3A5E21D5"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480" w:type="dxa"/>
            <w:tcBorders>
              <w:top w:val="nil"/>
              <w:left w:val="nil"/>
              <w:bottom w:val="single" w:sz="4" w:space="0" w:color="auto"/>
              <w:right w:val="single" w:sz="4" w:space="0" w:color="auto"/>
            </w:tcBorders>
            <w:noWrap/>
            <w:vAlign w:val="bottom"/>
            <w:hideMark/>
          </w:tcPr>
          <w:p w14:paraId="4844B9FA"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noWrap/>
            <w:vAlign w:val="bottom"/>
            <w:hideMark/>
          </w:tcPr>
          <w:p w14:paraId="0F9F7E3F"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47F71A9F" w14:textId="77777777" w:rsidTr="00E51B0D">
        <w:trPr>
          <w:trHeight w:val="300"/>
        </w:trPr>
        <w:tc>
          <w:tcPr>
            <w:tcW w:w="300" w:type="dxa"/>
            <w:tcBorders>
              <w:top w:val="nil"/>
              <w:left w:val="single" w:sz="4" w:space="0" w:color="auto"/>
              <w:bottom w:val="single" w:sz="4" w:space="0" w:color="auto"/>
              <w:right w:val="single" w:sz="4" w:space="0" w:color="auto"/>
            </w:tcBorders>
            <w:noWrap/>
            <w:vAlign w:val="bottom"/>
            <w:hideMark/>
          </w:tcPr>
          <w:p w14:paraId="409E5064"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c.</w:t>
            </w:r>
          </w:p>
        </w:tc>
        <w:tc>
          <w:tcPr>
            <w:tcW w:w="5640" w:type="dxa"/>
            <w:tcBorders>
              <w:top w:val="nil"/>
              <w:left w:val="nil"/>
              <w:bottom w:val="single" w:sz="4" w:space="0" w:color="auto"/>
              <w:right w:val="single" w:sz="4" w:space="0" w:color="auto"/>
            </w:tcBorders>
            <w:noWrap/>
            <w:vAlign w:val="bottom"/>
            <w:hideMark/>
          </w:tcPr>
          <w:p w14:paraId="147EDBFB"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Rape</w:t>
            </w:r>
          </w:p>
        </w:tc>
        <w:tc>
          <w:tcPr>
            <w:tcW w:w="480" w:type="dxa"/>
            <w:tcBorders>
              <w:top w:val="nil"/>
              <w:left w:val="nil"/>
              <w:bottom w:val="single" w:sz="4" w:space="0" w:color="auto"/>
              <w:right w:val="single" w:sz="4" w:space="0" w:color="auto"/>
            </w:tcBorders>
            <w:noWrap/>
            <w:vAlign w:val="bottom"/>
            <w:hideMark/>
          </w:tcPr>
          <w:p w14:paraId="61C9E2E1"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480" w:type="dxa"/>
            <w:tcBorders>
              <w:top w:val="nil"/>
              <w:left w:val="nil"/>
              <w:bottom w:val="single" w:sz="4" w:space="0" w:color="auto"/>
              <w:right w:val="single" w:sz="4" w:space="0" w:color="auto"/>
            </w:tcBorders>
            <w:noWrap/>
            <w:vAlign w:val="bottom"/>
            <w:hideMark/>
          </w:tcPr>
          <w:p w14:paraId="1911C282"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noWrap/>
            <w:vAlign w:val="bottom"/>
            <w:hideMark/>
          </w:tcPr>
          <w:p w14:paraId="595FB6DD"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4FB78AD7" w14:textId="77777777" w:rsidTr="00E51B0D">
        <w:trPr>
          <w:trHeight w:val="300"/>
        </w:trPr>
        <w:tc>
          <w:tcPr>
            <w:tcW w:w="300" w:type="dxa"/>
            <w:tcBorders>
              <w:top w:val="nil"/>
              <w:left w:val="single" w:sz="4" w:space="0" w:color="auto"/>
              <w:bottom w:val="single" w:sz="4" w:space="0" w:color="auto"/>
              <w:right w:val="single" w:sz="4" w:space="0" w:color="auto"/>
            </w:tcBorders>
            <w:noWrap/>
            <w:vAlign w:val="bottom"/>
            <w:hideMark/>
          </w:tcPr>
          <w:p w14:paraId="6DC51389"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d.</w:t>
            </w:r>
          </w:p>
        </w:tc>
        <w:tc>
          <w:tcPr>
            <w:tcW w:w="5640" w:type="dxa"/>
            <w:tcBorders>
              <w:top w:val="nil"/>
              <w:left w:val="nil"/>
              <w:bottom w:val="single" w:sz="4" w:space="0" w:color="auto"/>
              <w:right w:val="single" w:sz="4" w:space="0" w:color="auto"/>
            </w:tcBorders>
            <w:noWrap/>
            <w:vAlign w:val="bottom"/>
            <w:hideMark/>
          </w:tcPr>
          <w:p w14:paraId="3C8B5D70"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Fondling</w:t>
            </w:r>
          </w:p>
        </w:tc>
        <w:tc>
          <w:tcPr>
            <w:tcW w:w="480" w:type="dxa"/>
            <w:tcBorders>
              <w:top w:val="nil"/>
              <w:left w:val="nil"/>
              <w:bottom w:val="single" w:sz="4" w:space="0" w:color="auto"/>
              <w:right w:val="single" w:sz="4" w:space="0" w:color="auto"/>
            </w:tcBorders>
            <w:noWrap/>
            <w:vAlign w:val="bottom"/>
            <w:hideMark/>
          </w:tcPr>
          <w:p w14:paraId="498C7677"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480" w:type="dxa"/>
            <w:tcBorders>
              <w:top w:val="nil"/>
              <w:left w:val="nil"/>
              <w:bottom w:val="single" w:sz="4" w:space="0" w:color="auto"/>
              <w:right w:val="single" w:sz="4" w:space="0" w:color="auto"/>
            </w:tcBorders>
            <w:noWrap/>
            <w:vAlign w:val="bottom"/>
            <w:hideMark/>
          </w:tcPr>
          <w:p w14:paraId="2CA998D6"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noWrap/>
            <w:vAlign w:val="bottom"/>
            <w:hideMark/>
          </w:tcPr>
          <w:p w14:paraId="015908E9"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340F5276" w14:textId="77777777" w:rsidTr="00E51B0D">
        <w:trPr>
          <w:trHeight w:val="300"/>
        </w:trPr>
        <w:tc>
          <w:tcPr>
            <w:tcW w:w="300" w:type="dxa"/>
            <w:tcBorders>
              <w:top w:val="nil"/>
              <w:left w:val="single" w:sz="4" w:space="0" w:color="auto"/>
              <w:bottom w:val="single" w:sz="4" w:space="0" w:color="auto"/>
              <w:right w:val="single" w:sz="4" w:space="0" w:color="auto"/>
            </w:tcBorders>
            <w:noWrap/>
            <w:vAlign w:val="bottom"/>
            <w:hideMark/>
          </w:tcPr>
          <w:p w14:paraId="4F563CC9"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e.</w:t>
            </w:r>
          </w:p>
        </w:tc>
        <w:tc>
          <w:tcPr>
            <w:tcW w:w="5640" w:type="dxa"/>
            <w:tcBorders>
              <w:top w:val="nil"/>
              <w:left w:val="nil"/>
              <w:bottom w:val="single" w:sz="4" w:space="0" w:color="auto"/>
              <w:right w:val="single" w:sz="4" w:space="0" w:color="auto"/>
            </w:tcBorders>
            <w:noWrap/>
            <w:vAlign w:val="bottom"/>
            <w:hideMark/>
          </w:tcPr>
          <w:p w14:paraId="3A66D8CA"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Incest</w:t>
            </w:r>
          </w:p>
        </w:tc>
        <w:tc>
          <w:tcPr>
            <w:tcW w:w="480" w:type="dxa"/>
            <w:tcBorders>
              <w:top w:val="nil"/>
              <w:left w:val="nil"/>
              <w:bottom w:val="single" w:sz="4" w:space="0" w:color="auto"/>
              <w:right w:val="single" w:sz="4" w:space="0" w:color="auto"/>
            </w:tcBorders>
            <w:noWrap/>
            <w:vAlign w:val="bottom"/>
            <w:hideMark/>
          </w:tcPr>
          <w:p w14:paraId="16979B32"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480" w:type="dxa"/>
            <w:tcBorders>
              <w:top w:val="nil"/>
              <w:left w:val="nil"/>
              <w:bottom w:val="single" w:sz="4" w:space="0" w:color="auto"/>
              <w:right w:val="single" w:sz="4" w:space="0" w:color="auto"/>
            </w:tcBorders>
            <w:noWrap/>
            <w:vAlign w:val="bottom"/>
            <w:hideMark/>
          </w:tcPr>
          <w:p w14:paraId="51299086"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noWrap/>
            <w:vAlign w:val="bottom"/>
            <w:hideMark/>
          </w:tcPr>
          <w:p w14:paraId="429A49D5"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3FA158B4" w14:textId="77777777" w:rsidTr="00E51B0D">
        <w:trPr>
          <w:trHeight w:val="300"/>
        </w:trPr>
        <w:tc>
          <w:tcPr>
            <w:tcW w:w="300" w:type="dxa"/>
            <w:tcBorders>
              <w:top w:val="nil"/>
              <w:left w:val="single" w:sz="4" w:space="0" w:color="auto"/>
              <w:bottom w:val="single" w:sz="4" w:space="0" w:color="auto"/>
              <w:right w:val="single" w:sz="4" w:space="0" w:color="auto"/>
            </w:tcBorders>
            <w:noWrap/>
            <w:vAlign w:val="bottom"/>
            <w:hideMark/>
          </w:tcPr>
          <w:p w14:paraId="4ADB49CA"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f</w:t>
            </w:r>
          </w:p>
        </w:tc>
        <w:tc>
          <w:tcPr>
            <w:tcW w:w="5640" w:type="dxa"/>
            <w:tcBorders>
              <w:top w:val="nil"/>
              <w:left w:val="nil"/>
              <w:bottom w:val="single" w:sz="4" w:space="0" w:color="auto"/>
              <w:right w:val="single" w:sz="4" w:space="0" w:color="auto"/>
            </w:tcBorders>
            <w:noWrap/>
            <w:vAlign w:val="bottom"/>
            <w:hideMark/>
          </w:tcPr>
          <w:p w14:paraId="59AAAAD0"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Statutory rape</w:t>
            </w:r>
          </w:p>
        </w:tc>
        <w:tc>
          <w:tcPr>
            <w:tcW w:w="480" w:type="dxa"/>
            <w:tcBorders>
              <w:top w:val="nil"/>
              <w:left w:val="nil"/>
              <w:bottom w:val="single" w:sz="4" w:space="0" w:color="auto"/>
              <w:right w:val="single" w:sz="4" w:space="0" w:color="auto"/>
            </w:tcBorders>
            <w:noWrap/>
            <w:vAlign w:val="bottom"/>
            <w:hideMark/>
          </w:tcPr>
          <w:p w14:paraId="0367E501"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480" w:type="dxa"/>
            <w:tcBorders>
              <w:top w:val="nil"/>
              <w:left w:val="nil"/>
              <w:bottom w:val="single" w:sz="4" w:space="0" w:color="auto"/>
              <w:right w:val="single" w:sz="4" w:space="0" w:color="auto"/>
            </w:tcBorders>
            <w:noWrap/>
            <w:vAlign w:val="bottom"/>
            <w:hideMark/>
          </w:tcPr>
          <w:p w14:paraId="43C8F902"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noWrap/>
            <w:vAlign w:val="bottom"/>
            <w:hideMark/>
          </w:tcPr>
          <w:p w14:paraId="10058A8F"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580159C1" w14:textId="77777777" w:rsidTr="00E51B0D">
        <w:trPr>
          <w:trHeight w:val="300"/>
        </w:trPr>
        <w:tc>
          <w:tcPr>
            <w:tcW w:w="300" w:type="dxa"/>
            <w:tcBorders>
              <w:top w:val="nil"/>
              <w:left w:val="single" w:sz="4" w:space="0" w:color="auto"/>
              <w:bottom w:val="single" w:sz="4" w:space="0" w:color="auto"/>
              <w:right w:val="single" w:sz="4" w:space="0" w:color="auto"/>
            </w:tcBorders>
            <w:noWrap/>
            <w:vAlign w:val="bottom"/>
            <w:hideMark/>
          </w:tcPr>
          <w:p w14:paraId="2BD4D98B"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g.</w:t>
            </w:r>
          </w:p>
        </w:tc>
        <w:tc>
          <w:tcPr>
            <w:tcW w:w="5640" w:type="dxa"/>
            <w:tcBorders>
              <w:top w:val="nil"/>
              <w:left w:val="nil"/>
              <w:bottom w:val="single" w:sz="4" w:space="0" w:color="auto"/>
              <w:right w:val="single" w:sz="4" w:space="0" w:color="auto"/>
            </w:tcBorders>
            <w:noWrap/>
            <w:vAlign w:val="bottom"/>
            <w:hideMark/>
          </w:tcPr>
          <w:p w14:paraId="1FAA6F68"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Robbery</w:t>
            </w:r>
          </w:p>
        </w:tc>
        <w:tc>
          <w:tcPr>
            <w:tcW w:w="480" w:type="dxa"/>
            <w:tcBorders>
              <w:top w:val="nil"/>
              <w:left w:val="nil"/>
              <w:bottom w:val="single" w:sz="4" w:space="0" w:color="auto"/>
              <w:right w:val="single" w:sz="4" w:space="0" w:color="auto"/>
            </w:tcBorders>
            <w:noWrap/>
            <w:vAlign w:val="bottom"/>
            <w:hideMark/>
          </w:tcPr>
          <w:p w14:paraId="6880AE50"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480" w:type="dxa"/>
            <w:tcBorders>
              <w:top w:val="nil"/>
              <w:left w:val="nil"/>
              <w:bottom w:val="single" w:sz="4" w:space="0" w:color="auto"/>
              <w:right w:val="single" w:sz="4" w:space="0" w:color="auto"/>
            </w:tcBorders>
            <w:noWrap/>
            <w:vAlign w:val="bottom"/>
            <w:hideMark/>
          </w:tcPr>
          <w:p w14:paraId="2BAC227C"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noWrap/>
            <w:vAlign w:val="bottom"/>
            <w:hideMark/>
          </w:tcPr>
          <w:p w14:paraId="05B3A659"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6DF34F79" w14:textId="77777777" w:rsidTr="00E51B0D">
        <w:trPr>
          <w:trHeight w:val="300"/>
        </w:trPr>
        <w:tc>
          <w:tcPr>
            <w:tcW w:w="300" w:type="dxa"/>
            <w:tcBorders>
              <w:top w:val="nil"/>
              <w:left w:val="single" w:sz="4" w:space="0" w:color="auto"/>
              <w:bottom w:val="single" w:sz="4" w:space="0" w:color="auto"/>
              <w:right w:val="single" w:sz="4" w:space="0" w:color="auto"/>
            </w:tcBorders>
            <w:noWrap/>
            <w:vAlign w:val="bottom"/>
            <w:hideMark/>
          </w:tcPr>
          <w:p w14:paraId="46DD2E82"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h.</w:t>
            </w:r>
          </w:p>
        </w:tc>
        <w:tc>
          <w:tcPr>
            <w:tcW w:w="5640" w:type="dxa"/>
            <w:tcBorders>
              <w:top w:val="nil"/>
              <w:left w:val="nil"/>
              <w:bottom w:val="single" w:sz="4" w:space="0" w:color="auto"/>
              <w:right w:val="single" w:sz="4" w:space="0" w:color="auto"/>
            </w:tcBorders>
            <w:noWrap/>
            <w:vAlign w:val="bottom"/>
            <w:hideMark/>
          </w:tcPr>
          <w:p w14:paraId="2E4E128F"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Aggravated assault</w:t>
            </w:r>
          </w:p>
        </w:tc>
        <w:tc>
          <w:tcPr>
            <w:tcW w:w="480" w:type="dxa"/>
            <w:tcBorders>
              <w:top w:val="nil"/>
              <w:left w:val="nil"/>
              <w:bottom w:val="single" w:sz="4" w:space="0" w:color="auto"/>
              <w:right w:val="single" w:sz="4" w:space="0" w:color="auto"/>
            </w:tcBorders>
            <w:noWrap/>
            <w:vAlign w:val="bottom"/>
            <w:hideMark/>
          </w:tcPr>
          <w:p w14:paraId="042ACFEB" w14:textId="17D42781" w:rsidR="00E51B0D" w:rsidRPr="00E51B0D" w:rsidRDefault="00B14CA4" w:rsidP="00E51B0D">
            <w:pPr>
              <w:spacing w:after="0" w:line="240" w:lineRule="auto"/>
              <w:jc w:val="center"/>
              <w:rPr>
                <w:rFonts w:ascii="Calibri" w:eastAsia="Times New Roman" w:hAnsi="Calibri" w:cs="Calibri"/>
                <w:color w:val="000000"/>
              </w:rPr>
            </w:pPr>
            <w:r>
              <w:rPr>
                <w:rFonts w:ascii="Calibri" w:eastAsia="Times New Roman" w:hAnsi="Calibri" w:cs="Calibri"/>
                <w:color w:val="000000"/>
              </w:rPr>
              <w:t>0</w:t>
            </w:r>
          </w:p>
        </w:tc>
        <w:tc>
          <w:tcPr>
            <w:tcW w:w="480" w:type="dxa"/>
            <w:tcBorders>
              <w:top w:val="nil"/>
              <w:left w:val="nil"/>
              <w:bottom w:val="single" w:sz="4" w:space="0" w:color="auto"/>
              <w:right w:val="single" w:sz="4" w:space="0" w:color="auto"/>
            </w:tcBorders>
            <w:noWrap/>
            <w:vAlign w:val="bottom"/>
            <w:hideMark/>
          </w:tcPr>
          <w:p w14:paraId="79772749" w14:textId="2C3ADAD3" w:rsidR="00E51B0D" w:rsidRPr="00E51B0D" w:rsidRDefault="00120399" w:rsidP="00E51B0D">
            <w:pPr>
              <w:spacing w:after="0" w:line="240" w:lineRule="auto"/>
              <w:jc w:val="center"/>
              <w:rPr>
                <w:rFonts w:ascii="Calibri" w:eastAsia="Times New Roman" w:hAnsi="Calibri" w:cs="Calibri"/>
                <w:color w:val="000000"/>
              </w:rPr>
            </w:pPr>
            <w:r>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noWrap/>
            <w:vAlign w:val="bottom"/>
            <w:hideMark/>
          </w:tcPr>
          <w:p w14:paraId="6B2B0F35" w14:textId="2C83D300" w:rsidR="00E51B0D" w:rsidRPr="00E51B0D" w:rsidRDefault="00046493" w:rsidP="00E51B0D">
            <w:pPr>
              <w:spacing w:after="0" w:line="240" w:lineRule="auto"/>
              <w:jc w:val="center"/>
              <w:rPr>
                <w:rFonts w:ascii="Calibri" w:eastAsia="Times New Roman" w:hAnsi="Calibri" w:cs="Calibri"/>
                <w:color w:val="000000"/>
              </w:rPr>
            </w:pPr>
            <w:r>
              <w:rPr>
                <w:rFonts w:ascii="Calibri" w:eastAsia="Times New Roman" w:hAnsi="Calibri" w:cs="Calibri"/>
                <w:color w:val="000000"/>
              </w:rPr>
              <w:t>0</w:t>
            </w:r>
          </w:p>
        </w:tc>
      </w:tr>
      <w:tr w:rsidR="00E51B0D" w:rsidRPr="00E51B0D" w14:paraId="23E1AA7B" w14:textId="77777777" w:rsidTr="00E51B0D">
        <w:trPr>
          <w:trHeight w:val="300"/>
        </w:trPr>
        <w:tc>
          <w:tcPr>
            <w:tcW w:w="300" w:type="dxa"/>
            <w:tcBorders>
              <w:top w:val="nil"/>
              <w:left w:val="single" w:sz="4" w:space="0" w:color="auto"/>
              <w:bottom w:val="single" w:sz="4" w:space="0" w:color="auto"/>
              <w:right w:val="single" w:sz="4" w:space="0" w:color="auto"/>
            </w:tcBorders>
            <w:noWrap/>
            <w:vAlign w:val="bottom"/>
            <w:hideMark/>
          </w:tcPr>
          <w:p w14:paraId="2A3CD277" w14:textId="77777777" w:rsidR="00E51B0D" w:rsidRPr="00E51B0D" w:rsidRDefault="00E51B0D" w:rsidP="00E51B0D">
            <w:pPr>
              <w:spacing w:after="0" w:line="240" w:lineRule="auto"/>
              <w:rPr>
                <w:rFonts w:ascii="Calibri" w:eastAsia="Times New Roman" w:hAnsi="Calibri" w:cs="Calibri"/>
                <w:color w:val="000000"/>
              </w:rPr>
            </w:pPr>
            <w:proofErr w:type="spellStart"/>
            <w:r w:rsidRPr="00E51B0D">
              <w:rPr>
                <w:rFonts w:ascii="Calibri" w:eastAsia="Times New Roman" w:hAnsi="Calibri" w:cs="Calibri"/>
                <w:color w:val="000000"/>
              </w:rPr>
              <w:t>i</w:t>
            </w:r>
            <w:proofErr w:type="spellEnd"/>
            <w:r w:rsidRPr="00E51B0D">
              <w:rPr>
                <w:rFonts w:ascii="Calibri" w:eastAsia="Times New Roman" w:hAnsi="Calibri" w:cs="Calibri"/>
                <w:color w:val="000000"/>
              </w:rPr>
              <w:t>.</w:t>
            </w:r>
          </w:p>
        </w:tc>
        <w:tc>
          <w:tcPr>
            <w:tcW w:w="5640" w:type="dxa"/>
            <w:tcBorders>
              <w:top w:val="nil"/>
              <w:left w:val="nil"/>
              <w:bottom w:val="single" w:sz="4" w:space="0" w:color="auto"/>
              <w:right w:val="single" w:sz="4" w:space="0" w:color="auto"/>
            </w:tcBorders>
            <w:noWrap/>
            <w:vAlign w:val="bottom"/>
            <w:hideMark/>
          </w:tcPr>
          <w:p w14:paraId="7A62DC4B"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Burglary</w:t>
            </w:r>
          </w:p>
        </w:tc>
        <w:tc>
          <w:tcPr>
            <w:tcW w:w="480" w:type="dxa"/>
            <w:tcBorders>
              <w:top w:val="nil"/>
              <w:left w:val="nil"/>
              <w:bottom w:val="single" w:sz="4" w:space="0" w:color="auto"/>
              <w:right w:val="single" w:sz="4" w:space="0" w:color="auto"/>
            </w:tcBorders>
            <w:noWrap/>
            <w:vAlign w:val="bottom"/>
            <w:hideMark/>
          </w:tcPr>
          <w:p w14:paraId="3DAA2ADF"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480" w:type="dxa"/>
            <w:tcBorders>
              <w:top w:val="nil"/>
              <w:left w:val="nil"/>
              <w:bottom w:val="single" w:sz="4" w:space="0" w:color="auto"/>
              <w:right w:val="single" w:sz="4" w:space="0" w:color="auto"/>
            </w:tcBorders>
            <w:noWrap/>
            <w:vAlign w:val="bottom"/>
            <w:hideMark/>
          </w:tcPr>
          <w:p w14:paraId="443B9024" w14:textId="0609A5FF" w:rsidR="00E51B0D" w:rsidRPr="00E51B0D" w:rsidRDefault="00016EDA" w:rsidP="00E51B0D">
            <w:pPr>
              <w:spacing w:after="0" w:line="240" w:lineRule="auto"/>
              <w:jc w:val="center"/>
              <w:rPr>
                <w:rFonts w:ascii="Calibri" w:eastAsia="Times New Roman" w:hAnsi="Calibri" w:cs="Calibri"/>
                <w:color w:val="000000"/>
              </w:rPr>
            </w:pPr>
            <w:r>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noWrap/>
            <w:vAlign w:val="bottom"/>
            <w:hideMark/>
          </w:tcPr>
          <w:p w14:paraId="3C159AD5" w14:textId="69F06B37" w:rsidR="00E51B0D" w:rsidRPr="00E51B0D" w:rsidRDefault="00B14CA4" w:rsidP="00E51B0D">
            <w:pPr>
              <w:spacing w:after="0" w:line="240" w:lineRule="auto"/>
              <w:jc w:val="center"/>
              <w:rPr>
                <w:rFonts w:ascii="Calibri" w:eastAsia="Times New Roman" w:hAnsi="Calibri" w:cs="Calibri"/>
                <w:color w:val="000000"/>
              </w:rPr>
            </w:pPr>
            <w:r>
              <w:rPr>
                <w:rFonts w:ascii="Calibri" w:eastAsia="Times New Roman" w:hAnsi="Calibri" w:cs="Calibri"/>
                <w:color w:val="000000"/>
              </w:rPr>
              <w:t>0</w:t>
            </w:r>
          </w:p>
        </w:tc>
      </w:tr>
      <w:tr w:rsidR="00E51B0D" w:rsidRPr="00E51B0D" w14:paraId="260BD275" w14:textId="77777777" w:rsidTr="00E51B0D">
        <w:trPr>
          <w:trHeight w:val="300"/>
        </w:trPr>
        <w:tc>
          <w:tcPr>
            <w:tcW w:w="300" w:type="dxa"/>
            <w:tcBorders>
              <w:top w:val="nil"/>
              <w:left w:val="single" w:sz="4" w:space="0" w:color="auto"/>
              <w:bottom w:val="single" w:sz="4" w:space="0" w:color="auto"/>
              <w:right w:val="single" w:sz="4" w:space="0" w:color="auto"/>
            </w:tcBorders>
            <w:noWrap/>
            <w:vAlign w:val="bottom"/>
            <w:hideMark/>
          </w:tcPr>
          <w:p w14:paraId="23560701"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j.</w:t>
            </w:r>
          </w:p>
        </w:tc>
        <w:tc>
          <w:tcPr>
            <w:tcW w:w="5640" w:type="dxa"/>
            <w:tcBorders>
              <w:top w:val="nil"/>
              <w:left w:val="nil"/>
              <w:bottom w:val="single" w:sz="4" w:space="0" w:color="auto"/>
              <w:right w:val="single" w:sz="4" w:space="0" w:color="auto"/>
            </w:tcBorders>
            <w:noWrap/>
            <w:vAlign w:val="bottom"/>
            <w:hideMark/>
          </w:tcPr>
          <w:p w14:paraId="36576E6E"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Motor vehicle theft </w:t>
            </w:r>
          </w:p>
        </w:tc>
        <w:tc>
          <w:tcPr>
            <w:tcW w:w="480" w:type="dxa"/>
            <w:tcBorders>
              <w:top w:val="nil"/>
              <w:left w:val="nil"/>
              <w:bottom w:val="single" w:sz="4" w:space="0" w:color="auto"/>
              <w:right w:val="single" w:sz="4" w:space="0" w:color="auto"/>
            </w:tcBorders>
            <w:noWrap/>
            <w:vAlign w:val="bottom"/>
            <w:hideMark/>
          </w:tcPr>
          <w:p w14:paraId="53344D39"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480" w:type="dxa"/>
            <w:tcBorders>
              <w:top w:val="nil"/>
              <w:left w:val="nil"/>
              <w:bottom w:val="single" w:sz="4" w:space="0" w:color="auto"/>
              <w:right w:val="single" w:sz="4" w:space="0" w:color="auto"/>
            </w:tcBorders>
            <w:noWrap/>
            <w:vAlign w:val="bottom"/>
            <w:hideMark/>
          </w:tcPr>
          <w:p w14:paraId="188366B1"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noWrap/>
            <w:vAlign w:val="bottom"/>
            <w:hideMark/>
          </w:tcPr>
          <w:p w14:paraId="040745C2"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45883CCE" w14:textId="77777777" w:rsidTr="00E51B0D">
        <w:trPr>
          <w:trHeight w:val="300"/>
        </w:trPr>
        <w:tc>
          <w:tcPr>
            <w:tcW w:w="300" w:type="dxa"/>
            <w:tcBorders>
              <w:top w:val="nil"/>
              <w:left w:val="single" w:sz="4" w:space="0" w:color="auto"/>
              <w:bottom w:val="single" w:sz="4" w:space="0" w:color="auto"/>
              <w:right w:val="single" w:sz="4" w:space="0" w:color="auto"/>
            </w:tcBorders>
            <w:noWrap/>
            <w:vAlign w:val="bottom"/>
            <w:hideMark/>
          </w:tcPr>
          <w:p w14:paraId="2E95A813"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k.</w:t>
            </w:r>
          </w:p>
        </w:tc>
        <w:tc>
          <w:tcPr>
            <w:tcW w:w="5640" w:type="dxa"/>
            <w:tcBorders>
              <w:top w:val="nil"/>
              <w:left w:val="nil"/>
              <w:bottom w:val="single" w:sz="4" w:space="0" w:color="auto"/>
              <w:right w:val="single" w:sz="4" w:space="0" w:color="auto"/>
            </w:tcBorders>
            <w:noWrap/>
            <w:vAlign w:val="bottom"/>
            <w:hideMark/>
          </w:tcPr>
          <w:p w14:paraId="3E5DA503" w14:textId="77777777" w:rsidR="00E51B0D" w:rsidRPr="00E51B0D" w:rsidRDefault="00E51B0D" w:rsidP="00E51B0D">
            <w:pPr>
              <w:spacing w:after="0" w:line="240" w:lineRule="auto"/>
              <w:rPr>
                <w:rFonts w:ascii="Calibri" w:eastAsia="Times New Roman" w:hAnsi="Calibri" w:cs="Calibri"/>
                <w:color w:val="000000"/>
              </w:rPr>
            </w:pPr>
            <w:r w:rsidRPr="00E51B0D">
              <w:rPr>
                <w:rFonts w:ascii="Calibri" w:eastAsia="Times New Roman" w:hAnsi="Calibri" w:cs="Calibri"/>
                <w:color w:val="000000"/>
              </w:rPr>
              <w:t>Arson</w:t>
            </w:r>
          </w:p>
        </w:tc>
        <w:tc>
          <w:tcPr>
            <w:tcW w:w="480" w:type="dxa"/>
            <w:tcBorders>
              <w:top w:val="nil"/>
              <w:left w:val="nil"/>
              <w:bottom w:val="single" w:sz="4" w:space="0" w:color="auto"/>
              <w:right w:val="single" w:sz="4" w:space="0" w:color="auto"/>
            </w:tcBorders>
            <w:noWrap/>
            <w:vAlign w:val="bottom"/>
            <w:hideMark/>
          </w:tcPr>
          <w:p w14:paraId="29904234"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480" w:type="dxa"/>
            <w:tcBorders>
              <w:top w:val="nil"/>
              <w:left w:val="nil"/>
              <w:bottom w:val="single" w:sz="4" w:space="0" w:color="auto"/>
              <w:right w:val="single" w:sz="4" w:space="0" w:color="auto"/>
            </w:tcBorders>
            <w:noWrap/>
            <w:vAlign w:val="bottom"/>
            <w:hideMark/>
          </w:tcPr>
          <w:p w14:paraId="1E487DC3"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noWrap/>
            <w:vAlign w:val="bottom"/>
            <w:hideMark/>
          </w:tcPr>
          <w:p w14:paraId="5E0D7682" w14:textId="77777777" w:rsidR="00E51B0D" w:rsidRPr="00E51B0D" w:rsidRDefault="00E51B0D" w:rsidP="00E51B0D">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bl>
    <w:p w14:paraId="178E6340" w14:textId="77777777" w:rsidR="00E51B0D" w:rsidRDefault="00E51B0D" w:rsidP="00AB356D">
      <w:pPr>
        <w:pStyle w:val="Default"/>
        <w:rPr>
          <w:rFonts w:asciiTheme="minorHAnsi" w:hAnsiTheme="minorHAnsi"/>
        </w:rPr>
      </w:pPr>
    </w:p>
    <w:p w14:paraId="796AF0F0" w14:textId="16AA0F57" w:rsidR="00E51B0D" w:rsidRDefault="00E51B0D" w:rsidP="00AB356D">
      <w:pPr>
        <w:pStyle w:val="Default"/>
        <w:rPr>
          <w:rFonts w:asciiTheme="minorHAnsi" w:hAnsiTheme="minorHAnsi"/>
        </w:rPr>
      </w:pPr>
    </w:p>
    <w:p w14:paraId="151B42AB" w14:textId="627D7A3E" w:rsidR="00E51B0D" w:rsidRDefault="00E51B0D" w:rsidP="00AB356D">
      <w:pPr>
        <w:pStyle w:val="Default"/>
        <w:rPr>
          <w:rFonts w:asciiTheme="minorHAnsi" w:hAnsiTheme="minorHAnsi"/>
        </w:rPr>
      </w:pPr>
    </w:p>
    <w:p w14:paraId="02C786ED" w14:textId="3B8FE2E0" w:rsidR="00E51B0D" w:rsidRDefault="00E51B0D" w:rsidP="00AB356D">
      <w:pPr>
        <w:pStyle w:val="Default"/>
        <w:rPr>
          <w:rFonts w:asciiTheme="minorHAnsi" w:hAnsiTheme="minorHAnsi"/>
        </w:rPr>
      </w:pPr>
    </w:p>
    <w:p w14:paraId="19FF8EBC" w14:textId="7C13873A" w:rsidR="00E51B0D" w:rsidRDefault="00E51B0D" w:rsidP="00AB356D">
      <w:pPr>
        <w:pStyle w:val="Default"/>
        <w:rPr>
          <w:rFonts w:asciiTheme="minorHAnsi" w:hAnsiTheme="minorHAnsi"/>
        </w:rPr>
      </w:pPr>
    </w:p>
    <w:p w14:paraId="1437C079" w14:textId="39DF93EF" w:rsidR="00E51B0D" w:rsidRDefault="00E51B0D" w:rsidP="00AB356D">
      <w:pPr>
        <w:pStyle w:val="Default"/>
        <w:rPr>
          <w:rFonts w:asciiTheme="minorHAnsi" w:hAnsiTheme="minorHAnsi"/>
        </w:rPr>
      </w:pPr>
    </w:p>
    <w:p w14:paraId="513B1795" w14:textId="63048E36" w:rsidR="00E51B0D" w:rsidRDefault="00E51B0D" w:rsidP="00AB356D">
      <w:pPr>
        <w:pStyle w:val="Default"/>
        <w:rPr>
          <w:rFonts w:asciiTheme="minorHAnsi" w:hAnsiTheme="minorHAnsi"/>
        </w:rPr>
      </w:pPr>
    </w:p>
    <w:p w14:paraId="40D09AB7" w14:textId="1DCC23F1" w:rsidR="00E51B0D" w:rsidRDefault="00E51B0D" w:rsidP="00AB356D">
      <w:pPr>
        <w:pStyle w:val="Default"/>
        <w:rPr>
          <w:rFonts w:asciiTheme="minorHAnsi" w:hAnsiTheme="minorHAnsi"/>
        </w:rPr>
      </w:pPr>
    </w:p>
    <w:p w14:paraId="3B8B96A3" w14:textId="751ECCFE" w:rsidR="00E51B0D" w:rsidRDefault="00E51B0D" w:rsidP="00AB356D">
      <w:pPr>
        <w:pStyle w:val="Default"/>
        <w:rPr>
          <w:rFonts w:asciiTheme="minorHAnsi" w:hAnsiTheme="minorHAnsi"/>
        </w:rPr>
      </w:pPr>
    </w:p>
    <w:p w14:paraId="39AB2E0D" w14:textId="77127346" w:rsidR="00E51B0D" w:rsidRDefault="00E51B0D" w:rsidP="00AB356D">
      <w:pPr>
        <w:pStyle w:val="Default"/>
        <w:rPr>
          <w:rFonts w:asciiTheme="minorHAnsi" w:hAnsiTheme="minorHAnsi"/>
        </w:rPr>
      </w:pPr>
    </w:p>
    <w:p w14:paraId="19DD3A5F" w14:textId="5714FE64" w:rsidR="00E51B0D" w:rsidRDefault="00E51B0D" w:rsidP="00AB356D">
      <w:pPr>
        <w:pStyle w:val="Default"/>
        <w:rPr>
          <w:rFonts w:asciiTheme="minorHAnsi" w:hAnsiTheme="minorHAnsi"/>
        </w:rPr>
      </w:pPr>
    </w:p>
    <w:p w14:paraId="5B701ECA" w14:textId="775A0AC3" w:rsidR="00E51B0D" w:rsidRDefault="00E51B0D" w:rsidP="00AB356D">
      <w:pPr>
        <w:pStyle w:val="Default"/>
        <w:rPr>
          <w:rFonts w:asciiTheme="minorHAnsi" w:hAnsiTheme="minorHAnsi"/>
        </w:rPr>
      </w:pPr>
    </w:p>
    <w:p w14:paraId="545BE3CF" w14:textId="643F5789" w:rsidR="00E51B0D" w:rsidRDefault="00E51B0D" w:rsidP="00AB356D">
      <w:pPr>
        <w:pStyle w:val="Default"/>
        <w:rPr>
          <w:rFonts w:asciiTheme="minorHAnsi" w:hAnsiTheme="minorHAnsi"/>
        </w:rPr>
      </w:pPr>
    </w:p>
    <w:p w14:paraId="6D0E0CB7" w14:textId="4F0AC28A" w:rsidR="00E51B0D" w:rsidRDefault="00E51B0D" w:rsidP="00AB356D">
      <w:pPr>
        <w:pStyle w:val="Default"/>
        <w:rPr>
          <w:rFonts w:asciiTheme="minorHAnsi" w:hAnsiTheme="minorHAnsi"/>
        </w:rPr>
      </w:pPr>
    </w:p>
    <w:p w14:paraId="6AD5FDEC" w14:textId="2E7B461D" w:rsidR="00E51B0D" w:rsidRDefault="00E51B0D" w:rsidP="00AB356D">
      <w:pPr>
        <w:pStyle w:val="Default"/>
        <w:rPr>
          <w:rFonts w:asciiTheme="minorHAnsi" w:hAnsiTheme="minorHAnsi"/>
        </w:rPr>
      </w:pPr>
    </w:p>
    <w:p w14:paraId="4A3D9848" w14:textId="3807E284" w:rsidR="00E51B0D" w:rsidRDefault="00E51B0D" w:rsidP="00AB356D">
      <w:pPr>
        <w:pStyle w:val="Default"/>
        <w:rPr>
          <w:rFonts w:asciiTheme="minorHAnsi" w:hAnsiTheme="minorHAnsi"/>
        </w:rPr>
      </w:pPr>
    </w:p>
    <w:p w14:paraId="2189AC0F" w14:textId="399A8794" w:rsidR="00E51B0D" w:rsidRDefault="00E51B0D" w:rsidP="00AB356D">
      <w:pPr>
        <w:pStyle w:val="Default"/>
        <w:rPr>
          <w:rFonts w:asciiTheme="minorHAnsi" w:hAnsiTheme="minorHAnsi"/>
        </w:rPr>
      </w:pPr>
    </w:p>
    <w:p w14:paraId="78500138" w14:textId="304BB3FC" w:rsidR="00E51B0D" w:rsidRDefault="00E51B0D" w:rsidP="00AB356D">
      <w:pPr>
        <w:pStyle w:val="Default"/>
        <w:rPr>
          <w:rFonts w:asciiTheme="minorHAnsi" w:hAnsiTheme="minorHAnsi"/>
        </w:rPr>
      </w:pPr>
    </w:p>
    <w:p w14:paraId="6344A116" w14:textId="5AE4C153" w:rsidR="00E51B0D" w:rsidRDefault="00E51B0D" w:rsidP="00AB356D">
      <w:pPr>
        <w:pStyle w:val="Default"/>
        <w:rPr>
          <w:rFonts w:asciiTheme="minorHAnsi" w:hAnsiTheme="minorHAnsi"/>
        </w:rPr>
      </w:pPr>
    </w:p>
    <w:tbl>
      <w:tblPr>
        <w:tblW w:w="9460" w:type="dxa"/>
        <w:tblLook w:val="04A0" w:firstRow="1" w:lastRow="0" w:firstColumn="1" w:lastColumn="0" w:noHBand="0" w:noVBand="1"/>
      </w:tblPr>
      <w:tblGrid>
        <w:gridCol w:w="4200"/>
        <w:gridCol w:w="760"/>
        <w:gridCol w:w="760"/>
        <w:gridCol w:w="860"/>
        <w:gridCol w:w="1180"/>
        <w:gridCol w:w="820"/>
        <w:gridCol w:w="880"/>
      </w:tblGrid>
      <w:tr w:rsidR="00E51B0D" w:rsidRPr="00FB0AB7" w14:paraId="6A2984DA" w14:textId="77777777" w:rsidTr="006B4FBB">
        <w:trPr>
          <w:trHeight w:val="300"/>
        </w:trPr>
        <w:tc>
          <w:tcPr>
            <w:tcW w:w="4200" w:type="dxa"/>
            <w:tcBorders>
              <w:top w:val="nil"/>
              <w:left w:val="nil"/>
              <w:bottom w:val="nil"/>
              <w:right w:val="nil"/>
            </w:tcBorders>
            <w:noWrap/>
            <w:vAlign w:val="bottom"/>
            <w:hideMark/>
          </w:tcPr>
          <w:p w14:paraId="776D009C" w14:textId="77777777" w:rsidR="00E51B0D" w:rsidRDefault="00E51B0D" w:rsidP="006B4FBB">
            <w:pPr>
              <w:spacing w:after="0" w:line="240" w:lineRule="auto"/>
              <w:rPr>
                <w:rFonts w:ascii="Calibri" w:eastAsia="Times New Roman" w:hAnsi="Calibri" w:cs="Calibri"/>
                <w:b/>
                <w:bCs/>
                <w:color w:val="000000"/>
              </w:rPr>
            </w:pPr>
          </w:p>
          <w:p w14:paraId="2BBD544A" w14:textId="77777777" w:rsidR="00E51B0D" w:rsidRPr="00FB0AB7" w:rsidRDefault="00E51B0D" w:rsidP="006B4FBB">
            <w:pPr>
              <w:spacing w:after="0" w:line="240" w:lineRule="auto"/>
              <w:rPr>
                <w:rFonts w:ascii="Calibri" w:eastAsia="Times New Roman" w:hAnsi="Calibri" w:cs="Calibri"/>
                <w:b/>
                <w:bCs/>
                <w:color w:val="000000"/>
              </w:rPr>
            </w:pPr>
            <w:r w:rsidRPr="00FB0AB7">
              <w:rPr>
                <w:rFonts w:ascii="Calibri" w:eastAsia="Times New Roman" w:hAnsi="Calibri" w:cs="Calibri"/>
                <w:b/>
                <w:bCs/>
                <w:color w:val="000000"/>
              </w:rPr>
              <w:t>Hate Crimes - On Campus</w:t>
            </w:r>
          </w:p>
        </w:tc>
        <w:tc>
          <w:tcPr>
            <w:tcW w:w="760" w:type="dxa"/>
            <w:tcBorders>
              <w:top w:val="nil"/>
              <w:left w:val="nil"/>
              <w:bottom w:val="nil"/>
              <w:right w:val="nil"/>
            </w:tcBorders>
            <w:noWrap/>
            <w:vAlign w:val="bottom"/>
            <w:hideMark/>
          </w:tcPr>
          <w:p w14:paraId="195758DA" w14:textId="77777777" w:rsidR="00E51B0D" w:rsidRPr="00FB0AB7" w:rsidRDefault="00E51B0D" w:rsidP="006B4FBB">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46F85EFD" w14:textId="77777777" w:rsidR="00E51B0D" w:rsidRPr="00FB0AB7"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4160E7CD" w14:textId="77777777" w:rsidR="00E51B0D" w:rsidRPr="00FB0AB7" w:rsidRDefault="00E51B0D" w:rsidP="006B4FBB">
            <w:pPr>
              <w:spacing w:after="0" w:line="240" w:lineRule="auto"/>
              <w:jc w:val="center"/>
              <w:rPr>
                <w:rFonts w:ascii="Times New Roman" w:eastAsia="Times New Roman" w:hAnsi="Times New Roman" w:cs="Times New Roman"/>
                <w:sz w:val="20"/>
                <w:szCs w:val="20"/>
              </w:rPr>
            </w:pPr>
          </w:p>
        </w:tc>
        <w:tc>
          <w:tcPr>
            <w:tcW w:w="1180" w:type="dxa"/>
            <w:tcBorders>
              <w:top w:val="nil"/>
              <w:left w:val="nil"/>
              <w:bottom w:val="nil"/>
              <w:right w:val="nil"/>
            </w:tcBorders>
            <w:noWrap/>
            <w:vAlign w:val="bottom"/>
            <w:hideMark/>
          </w:tcPr>
          <w:p w14:paraId="3DA97FC9" w14:textId="77777777" w:rsidR="00E51B0D" w:rsidRPr="00FB0AB7" w:rsidRDefault="00E51B0D" w:rsidP="006B4FBB">
            <w:pPr>
              <w:spacing w:after="0" w:line="240" w:lineRule="auto"/>
              <w:jc w:val="center"/>
              <w:rPr>
                <w:rFonts w:ascii="Times New Roman" w:eastAsia="Times New Roman" w:hAnsi="Times New Roman" w:cs="Times New Roman"/>
                <w:sz w:val="20"/>
                <w:szCs w:val="20"/>
              </w:rPr>
            </w:pPr>
          </w:p>
        </w:tc>
        <w:tc>
          <w:tcPr>
            <w:tcW w:w="820" w:type="dxa"/>
            <w:tcBorders>
              <w:top w:val="nil"/>
              <w:left w:val="nil"/>
              <w:bottom w:val="nil"/>
              <w:right w:val="nil"/>
            </w:tcBorders>
            <w:noWrap/>
            <w:vAlign w:val="bottom"/>
            <w:hideMark/>
          </w:tcPr>
          <w:p w14:paraId="2A981378" w14:textId="77777777" w:rsidR="00E51B0D" w:rsidRPr="00FB0AB7" w:rsidRDefault="00E51B0D" w:rsidP="006B4FBB">
            <w:pPr>
              <w:spacing w:after="0" w:line="240" w:lineRule="auto"/>
              <w:rPr>
                <w:rFonts w:ascii="Times New Roman" w:eastAsia="Times New Roman" w:hAnsi="Times New Roman" w:cs="Times New Roman"/>
                <w:sz w:val="20"/>
                <w:szCs w:val="20"/>
              </w:rPr>
            </w:pPr>
          </w:p>
        </w:tc>
        <w:tc>
          <w:tcPr>
            <w:tcW w:w="880" w:type="dxa"/>
            <w:tcBorders>
              <w:top w:val="nil"/>
              <w:left w:val="nil"/>
              <w:bottom w:val="nil"/>
              <w:right w:val="nil"/>
            </w:tcBorders>
            <w:noWrap/>
            <w:vAlign w:val="bottom"/>
            <w:hideMark/>
          </w:tcPr>
          <w:p w14:paraId="272FA714" w14:textId="77777777" w:rsidR="00E51B0D" w:rsidRPr="00FB0AB7" w:rsidRDefault="00E51B0D" w:rsidP="006B4FBB">
            <w:pPr>
              <w:spacing w:after="0" w:line="240" w:lineRule="auto"/>
              <w:rPr>
                <w:rFonts w:ascii="Times New Roman" w:eastAsia="Times New Roman" w:hAnsi="Times New Roman" w:cs="Times New Roman"/>
                <w:sz w:val="20"/>
                <w:szCs w:val="20"/>
              </w:rPr>
            </w:pPr>
          </w:p>
        </w:tc>
      </w:tr>
      <w:tr w:rsidR="00E51B0D" w:rsidRPr="00FB0AB7" w14:paraId="1C27B311" w14:textId="77777777" w:rsidTr="006B4FBB">
        <w:trPr>
          <w:trHeight w:val="300"/>
        </w:trPr>
        <w:tc>
          <w:tcPr>
            <w:tcW w:w="4200" w:type="dxa"/>
            <w:tcBorders>
              <w:top w:val="nil"/>
              <w:left w:val="nil"/>
              <w:bottom w:val="nil"/>
              <w:right w:val="nil"/>
            </w:tcBorders>
            <w:noWrap/>
            <w:vAlign w:val="bottom"/>
            <w:hideMark/>
          </w:tcPr>
          <w:p w14:paraId="55DA9030" w14:textId="77777777" w:rsidR="00E51B0D" w:rsidRPr="00FB0AB7" w:rsidRDefault="00E51B0D" w:rsidP="006B4FBB">
            <w:pPr>
              <w:spacing w:after="0" w:line="240" w:lineRule="auto"/>
              <w:rPr>
                <w:rFonts w:ascii="Times New Roman" w:eastAsia="Times New Roman" w:hAnsi="Times New Roman" w:cs="Times New Roman"/>
                <w:sz w:val="20"/>
                <w:szCs w:val="20"/>
              </w:rPr>
            </w:pPr>
          </w:p>
        </w:tc>
        <w:tc>
          <w:tcPr>
            <w:tcW w:w="4380" w:type="dxa"/>
            <w:gridSpan w:val="5"/>
            <w:tcBorders>
              <w:top w:val="nil"/>
              <w:left w:val="nil"/>
              <w:bottom w:val="nil"/>
              <w:right w:val="nil"/>
            </w:tcBorders>
            <w:noWrap/>
            <w:vAlign w:val="bottom"/>
            <w:hideMark/>
          </w:tcPr>
          <w:p w14:paraId="3CDA57FB" w14:textId="2BA82957" w:rsidR="00E51B0D" w:rsidRDefault="00E51B0D" w:rsidP="006B4FBB">
            <w:pPr>
              <w:spacing w:after="0" w:line="240" w:lineRule="auto"/>
              <w:rPr>
                <w:rFonts w:ascii="Calibri" w:eastAsia="Times New Roman" w:hAnsi="Calibri" w:cs="Calibri"/>
                <w:color w:val="000000"/>
              </w:rPr>
            </w:pPr>
            <w:r w:rsidRPr="00FB0AB7">
              <w:rPr>
                <w:rFonts w:ascii="Calibri" w:eastAsia="Times New Roman" w:hAnsi="Calibri" w:cs="Calibri"/>
                <w:color w:val="000000"/>
              </w:rPr>
              <w:t xml:space="preserve"> Category of Bias for crimes reported in 20</w:t>
            </w:r>
            <w:r w:rsidR="00CF37FE">
              <w:rPr>
                <w:rFonts w:ascii="Calibri" w:eastAsia="Times New Roman" w:hAnsi="Calibri" w:cs="Calibri"/>
                <w:color w:val="000000"/>
              </w:rPr>
              <w:t>2</w:t>
            </w:r>
            <w:r w:rsidR="00C05D79">
              <w:rPr>
                <w:rFonts w:ascii="Calibri" w:eastAsia="Times New Roman" w:hAnsi="Calibri" w:cs="Calibri"/>
                <w:color w:val="000000"/>
              </w:rPr>
              <w:t>5</w:t>
            </w:r>
          </w:p>
          <w:p w14:paraId="1F6E0A28" w14:textId="77777777" w:rsidR="00E51B0D" w:rsidRPr="00FB0AB7" w:rsidRDefault="00E51B0D" w:rsidP="006B4FBB">
            <w:pPr>
              <w:spacing w:after="0" w:line="240" w:lineRule="auto"/>
              <w:rPr>
                <w:rFonts w:ascii="Calibri" w:eastAsia="Times New Roman" w:hAnsi="Calibri" w:cs="Calibri"/>
                <w:color w:val="000000"/>
              </w:rPr>
            </w:pPr>
          </w:p>
        </w:tc>
        <w:tc>
          <w:tcPr>
            <w:tcW w:w="880" w:type="dxa"/>
            <w:tcBorders>
              <w:top w:val="nil"/>
              <w:left w:val="nil"/>
              <w:bottom w:val="nil"/>
              <w:right w:val="nil"/>
            </w:tcBorders>
            <w:noWrap/>
            <w:vAlign w:val="bottom"/>
            <w:hideMark/>
          </w:tcPr>
          <w:p w14:paraId="5B886F6E" w14:textId="77777777" w:rsidR="00E51B0D" w:rsidRPr="00FB0AB7" w:rsidRDefault="00E51B0D" w:rsidP="006B4FBB">
            <w:pPr>
              <w:spacing w:after="0" w:line="240" w:lineRule="auto"/>
              <w:rPr>
                <w:rFonts w:ascii="Calibri" w:eastAsia="Times New Roman" w:hAnsi="Calibri" w:cs="Calibri"/>
                <w:color w:val="000000"/>
              </w:rPr>
            </w:pPr>
          </w:p>
        </w:tc>
      </w:tr>
    </w:tbl>
    <w:p w14:paraId="3A0D606D" w14:textId="77777777" w:rsidR="00E51B0D" w:rsidRDefault="00E51B0D" w:rsidP="00E51B0D">
      <w:pPr>
        <w:pStyle w:val="Default"/>
        <w:rPr>
          <w:rFonts w:asciiTheme="minorHAnsi" w:hAnsiTheme="minorHAnsi"/>
        </w:rPr>
      </w:pPr>
      <w:r w:rsidRPr="00FB0AB7">
        <w:rPr>
          <w:noProof/>
        </w:rPr>
        <w:drawing>
          <wp:inline distT="0" distB="0" distL="0" distR="0" wp14:anchorId="463F7513" wp14:editId="0B7B3731">
            <wp:extent cx="6858000" cy="272696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0" cy="2726968"/>
                    </a:xfrm>
                    <a:prstGeom prst="rect">
                      <a:avLst/>
                    </a:prstGeom>
                    <a:noFill/>
                    <a:ln>
                      <a:noFill/>
                    </a:ln>
                  </pic:spPr>
                </pic:pic>
              </a:graphicData>
            </a:graphic>
          </wp:inline>
        </w:drawing>
      </w:r>
    </w:p>
    <w:tbl>
      <w:tblPr>
        <w:tblW w:w="8580" w:type="dxa"/>
        <w:tblLook w:val="04A0" w:firstRow="1" w:lastRow="0" w:firstColumn="1" w:lastColumn="0" w:noHBand="0" w:noVBand="1"/>
      </w:tblPr>
      <w:tblGrid>
        <w:gridCol w:w="4200"/>
        <w:gridCol w:w="760"/>
        <w:gridCol w:w="760"/>
        <w:gridCol w:w="860"/>
        <w:gridCol w:w="1180"/>
        <w:gridCol w:w="820"/>
      </w:tblGrid>
      <w:tr w:rsidR="00E51B0D" w:rsidRPr="00FB0AB7" w14:paraId="4D54BFC2" w14:textId="77777777" w:rsidTr="00016EDA">
        <w:trPr>
          <w:trHeight w:val="855"/>
        </w:trPr>
        <w:tc>
          <w:tcPr>
            <w:tcW w:w="4200" w:type="dxa"/>
            <w:tcBorders>
              <w:top w:val="nil"/>
              <w:left w:val="nil"/>
              <w:bottom w:val="nil"/>
              <w:right w:val="nil"/>
            </w:tcBorders>
            <w:noWrap/>
            <w:vAlign w:val="bottom"/>
            <w:hideMark/>
          </w:tcPr>
          <w:p w14:paraId="2E3919DA" w14:textId="77777777" w:rsidR="00E51B0D" w:rsidRDefault="00E51B0D" w:rsidP="006B4FBB">
            <w:pPr>
              <w:spacing w:after="0" w:line="240" w:lineRule="auto"/>
              <w:rPr>
                <w:rFonts w:ascii="Calibri" w:eastAsia="Times New Roman" w:hAnsi="Calibri" w:cs="Calibri"/>
                <w:b/>
                <w:bCs/>
                <w:color w:val="000000"/>
              </w:rPr>
            </w:pPr>
          </w:p>
          <w:p w14:paraId="5FA19B62" w14:textId="77777777" w:rsidR="00E51B0D" w:rsidRDefault="00E51B0D" w:rsidP="006B4FBB">
            <w:pPr>
              <w:spacing w:after="0" w:line="240" w:lineRule="auto"/>
              <w:rPr>
                <w:rFonts w:ascii="Calibri" w:eastAsia="Times New Roman" w:hAnsi="Calibri" w:cs="Calibri"/>
                <w:b/>
                <w:bCs/>
                <w:color w:val="000000"/>
              </w:rPr>
            </w:pPr>
          </w:p>
          <w:p w14:paraId="55D2DA9D" w14:textId="77777777" w:rsidR="00E51B0D" w:rsidRPr="00FB0AB7" w:rsidRDefault="00E51B0D" w:rsidP="006B4FBB">
            <w:pPr>
              <w:spacing w:after="0" w:line="240" w:lineRule="auto"/>
              <w:rPr>
                <w:rFonts w:ascii="Calibri" w:eastAsia="Times New Roman" w:hAnsi="Calibri" w:cs="Calibri"/>
                <w:b/>
                <w:bCs/>
                <w:color w:val="000000"/>
              </w:rPr>
            </w:pPr>
            <w:r w:rsidRPr="00FB0AB7">
              <w:rPr>
                <w:rFonts w:ascii="Calibri" w:eastAsia="Times New Roman" w:hAnsi="Calibri" w:cs="Calibri"/>
                <w:b/>
                <w:bCs/>
                <w:color w:val="000000"/>
              </w:rPr>
              <w:t>Hate Crimes - On Campus</w:t>
            </w:r>
          </w:p>
        </w:tc>
        <w:tc>
          <w:tcPr>
            <w:tcW w:w="760" w:type="dxa"/>
            <w:tcBorders>
              <w:top w:val="nil"/>
              <w:left w:val="nil"/>
              <w:bottom w:val="nil"/>
              <w:right w:val="nil"/>
            </w:tcBorders>
            <w:noWrap/>
            <w:vAlign w:val="bottom"/>
            <w:hideMark/>
          </w:tcPr>
          <w:p w14:paraId="151994FA" w14:textId="77777777" w:rsidR="00E51B0D" w:rsidRPr="00FB0AB7" w:rsidRDefault="00E51B0D" w:rsidP="006B4FBB">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1174E96E" w14:textId="77777777" w:rsidR="00E51B0D" w:rsidRPr="00FB0AB7"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4D2BD3B0" w14:textId="77777777" w:rsidR="00E51B0D" w:rsidRPr="00FB0AB7" w:rsidRDefault="00E51B0D" w:rsidP="006B4FBB">
            <w:pPr>
              <w:spacing w:after="0" w:line="240" w:lineRule="auto"/>
              <w:jc w:val="center"/>
              <w:rPr>
                <w:rFonts w:ascii="Times New Roman" w:eastAsia="Times New Roman" w:hAnsi="Times New Roman" w:cs="Times New Roman"/>
                <w:sz w:val="20"/>
                <w:szCs w:val="20"/>
              </w:rPr>
            </w:pPr>
          </w:p>
        </w:tc>
        <w:tc>
          <w:tcPr>
            <w:tcW w:w="1180" w:type="dxa"/>
            <w:tcBorders>
              <w:top w:val="nil"/>
              <w:left w:val="nil"/>
              <w:bottom w:val="nil"/>
              <w:right w:val="nil"/>
            </w:tcBorders>
            <w:noWrap/>
            <w:vAlign w:val="bottom"/>
            <w:hideMark/>
          </w:tcPr>
          <w:p w14:paraId="2564DFA8" w14:textId="77777777" w:rsidR="00E51B0D" w:rsidRPr="00FB0AB7" w:rsidRDefault="00E51B0D" w:rsidP="006B4FBB">
            <w:pPr>
              <w:spacing w:after="0" w:line="240" w:lineRule="auto"/>
              <w:jc w:val="center"/>
              <w:rPr>
                <w:rFonts w:ascii="Times New Roman" w:eastAsia="Times New Roman" w:hAnsi="Times New Roman" w:cs="Times New Roman"/>
                <w:sz w:val="20"/>
                <w:szCs w:val="20"/>
              </w:rPr>
            </w:pPr>
          </w:p>
        </w:tc>
        <w:tc>
          <w:tcPr>
            <w:tcW w:w="820" w:type="dxa"/>
            <w:tcBorders>
              <w:top w:val="nil"/>
              <w:left w:val="nil"/>
              <w:bottom w:val="nil"/>
              <w:right w:val="nil"/>
            </w:tcBorders>
            <w:noWrap/>
            <w:vAlign w:val="bottom"/>
            <w:hideMark/>
          </w:tcPr>
          <w:p w14:paraId="29E4E5E8" w14:textId="77777777" w:rsidR="00E51B0D" w:rsidRPr="00FB0AB7" w:rsidRDefault="00E51B0D" w:rsidP="006B4FBB">
            <w:pPr>
              <w:spacing w:after="0" w:line="240" w:lineRule="auto"/>
              <w:rPr>
                <w:rFonts w:ascii="Times New Roman" w:eastAsia="Times New Roman" w:hAnsi="Times New Roman" w:cs="Times New Roman"/>
                <w:sz w:val="20"/>
                <w:szCs w:val="20"/>
              </w:rPr>
            </w:pPr>
          </w:p>
        </w:tc>
      </w:tr>
      <w:tr w:rsidR="00E51B0D" w:rsidRPr="00FB0AB7" w14:paraId="692BC4C1" w14:textId="77777777" w:rsidTr="006B4FBB">
        <w:trPr>
          <w:trHeight w:val="300"/>
        </w:trPr>
        <w:tc>
          <w:tcPr>
            <w:tcW w:w="4200" w:type="dxa"/>
            <w:tcBorders>
              <w:top w:val="nil"/>
              <w:left w:val="nil"/>
              <w:bottom w:val="nil"/>
              <w:right w:val="nil"/>
            </w:tcBorders>
            <w:noWrap/>
            <w:vAlign w:val="bottom"/>
            <w:hideMark/>
          </w:tcPr>
          <w:p w14:paraId="474D6472" w14:textId="77777777" w:rsidR="00E51B0D" w:rsidRPr="00FB0AB7" w:rsidRDefault="00E51B0D" w:rsidP="006B4FBB">
            <w:pPr>
              <w:spacing w:after="0" w:line="240" w:lineRule="auto"/>
              <w:rPr>
                <w:rFonts w:ascii="Times New Roman" w:eastAsia="Times New Roman" w:hAnsi="Times New Roman" w:cs="Times New Roman"/>
                <w:sz w:val="20"/>
                <w:szCs w:val="20"/>
              </w:rPr>
            </w:pPr>
          </w:p>
        </w:tc>
        <w:tc>
          <w:tcPr>
            <w:tcW w:w="4380" w:type="dxa"/>
            <w:gridSpan w:val="5"/>
            <w:tcBorders>
              <w:top w:val="nil"/>
              <w:left w:val="nil"/>
              <w:bottom w:val="nil"/>
              <w:right w:val="nil"/>
            </w:tcBorders>
            <w:noWrap/>
            <w:vAlign w:val="bottom"/>
            <w:hideMark/>
          </w:tcPr>
          <w:p w14:paraId="7F1343A0" w14:textId="4BB8FACC" w:rsidR="00E51B0D" w:rsidRDefault="00E51B0D" w:rsidP="006B4FBB">
            <w:pPr>
              <w:spacing w:after="0" w:line="240" w:lineRule="auto"/>
              <w:rPr>
                <w:rFonts w:ascii="Calibri" w:eastAsia="Times New Roman" w:hAnsi="Calibri" w:cs="Calibri"/>
                <w:color w:val="000000"/>
              </w:rPr>
            </w:pPr>
            <w:r w:rsidRPr="00FB0AB7">
              <w:rPr>
                <w:rFonts w:ascii="Calibri" w:eastAsia="Times New Roman" w:hAnsi="Calibri" w:cs="Calibri"/>
                <w:color w:val="000000"/>
              </w:rPr>
              <w:t xml:space="preserve"> Category of Bias for crimes reported in 20</w:t>
            </w:r>
            <w:r w:rsidR="00016EDA">
              <w:rPr>
                <w:rFonts w:ascii="Calibri" w:eastAsia="Times New Roman" w:hAnsi="Calibri" w:cs="Calibri"/>
                <w:color w:val="000000"/>
              </w:rPr>
              <w:t>2</w:t>
            </w:r>
            <w:r w:rsidR="00C05D79">
              <w:rPr>
                <w:rFonts w:ascii="Calibri" w:eastAsia="Times New Roman" w:hAnsi="Calibri" w:cs="Calibri"/>
                <w:color w:val="000000"/>
              </w:rPr>
              <w:t>4</w:t>
            </w:r>
          </w:p>
          <w:p w14:paraId="211645A4" w14:textId="77777777" w:rsidR="00E51B0D" w:rsidRDefault="00E51B0D" w:rsidP="006B4FBB">
            <w:pPr>
              <w:spacing w:after="0" w:line="240" w:lineRule="auto"/>
              <w:rPr>
                <w:rFonts w:ascii="Calibri" w:eastAsia="Times New Roman" w:hAnsi="Calibri" w:cs="Calibri"/>
                <w:color w:val="000000"/>
              </w:rPr>
            </w:pPr>
          </w:p>
          <w:p w14:paraId="6E7A696F" w14:textId="77777777" w:rsidR="00E51B0D" w:rsidRPr="00FB0AB7" w:rsidRDefault="00E51B0D" w:rsidP="006B4FBB">
            <w:pPr>
              <w:spacing w:after="0" w:line="240" w:lineRule="auto"/>
              <w:rPr>
                <w:rFonts w:ascii="Calibri" w:eastAsia="Times New Roman" w:hAnsi="Calibri" w:cs="Calibri"/>
                <w:color w:val="000000"/>
              </w:rPr>
            </w:pPr>
          </w:p>
        </w:tc>
      </w:tr>
    </w:tbl>
    <w:p w14:paraId="4F27FCA6" w14:textId="77777777" w:rsidR="00E51B0D" w:rsidRDefault="00E51B0D" w:rsidP="00E51B0D">
      <w:pPr>
        <w:pStyle w:val="Default"/>
        <w:rPr>
          <w:rFonts w:asciiTheme="minorHAnsi" w:hAnsiTheme="minorHAnsi"/>
        </w:rPr>
      </w:pPr>
      <w:r w:rsidRPr="00FB0AB7">
        <w:rPr>
          <w:noProof/>
        </w:rPr>
        <w:drawing>
          <wp:inline distT="0" distB="0" distL="0" distR="0" wp14:anchorId="11010BC0" wp14:editId="702C7A05">
            <wp:extent cx="6858000" cy="276754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0" cy="2767548"/>
                    </a:xfrm>
                    <a:prstGeom prst="rect">
                      <a:avLst/>
                    </a:prstGeom>
                    <a:noFill/>
                    <a:ln>
                      <a:noFill/>
                    </a:ln>
                  </pic:spPr>
                </pic:pic>
              </a:graphicData>
            </a:graphic>
          </wp:inline>
        </w:drawing>
      </w:r>
    </w:p>
    <w:p w14:paraId="4C1452A8" w14:textId="77777777" w:rsidR="00E51B0D" w:rsidRDefault="00E51B0D" w:rsidP="00E51B0D">
      <w:pPr>
        <w:pStyle w:val="Default"/>
        <w:rPr>
          <w:rFonts w:asciiTheme="minorHAnsi" w:hAnsiTheme="minorHAnsi"/>
        </w:rPr>
      </w:pPr>
    </w:p>
    <w:p w14:paraId="42B3D584" w14:textId="77777777" w:rsidR="00E51B0D" w:rsidRDefault="00E51B0D" w:rsidP="00E51B0D">
      <w:pPr>
        <w:pStyle w:val="Default"/>
        <w:rPr>
          <w:rFonts w:asciiTheme="minorHAnsi" w:hAnsiTheme="minorHAnsi"/>
        </w:rPr>
      </w:pPr>
    </w:p>
    <w:p w14:paraId="081304AB" w14:textId="77777777" w:rsidR="00E51B0D" w:rsidRDefault="00E51B0D" w:rsidP="00E51B0D">
      <w:pPr>
        <w:pStyle w:val="Default"/>
        <w:rPr>
          <w:rFonts w:asciiTheme="minorHAnsi" w:hAnsiTheme="minorHAnsi"/>
        </w:rPr>
      </w:pPr>
    </w:p>
    <w:p w14:paraId="5CA6D42F" w14:textId="77777777" w:rsidR="00E51B0D" w:rsidRDefault="00E51B0D" w:rsidP="00E51B0D">
      <w:pPr>
        <w:pStyle w:val="Default"/>
        <w:rPr>
          <w:rFonts w:asciiTheme="minorHAnsi" w:hAnsiTheme="minorHAnsi"/>
        </w:rPr>
      </w:pPr>
    </w:p>
    <w:p w14:paraId="0726F488" w14:textId="77777777" w:rsidR="00E51B0D" w:rsidRDefault="00E51B0D" w:rsidP="00E51B0D">
      <w:pPr>
        <w:pStyle w:val="Default"/>
        <w:rPr>
          <w:rFonts w:asciiTheme="minorHAnsi" w:hAnsiTheme="minorHAnsi"/>
        </w:rPr>
      </w:pPr>
    </w:p>
    <w:p w14:paraId="7C7FB6A1" w14:textId="77777777" w:rsidR="00E51B0D" w:rsidRDefault="00E51B0D" w:rsidP="00E51B0D">
      <w:pPr>
        <w:pStyle w:val="Default"/>
        <w:rPr>
          <w:rFonts w:asciiTheme="minorHAnsi" w:hAnsiTheme="minorHAnsi"/>
        </w:rPr>
      </w:pPr>
    </w:p>
    <w:p w14:paraId="4A8E4BA7" w14:textId="77777777" w:rsidR="00E51B0D" w:rsidRDefault="00E51B0D" w:rsidP="00E51B0D">
      <w:pPr>
        <w:pStyle w:val="Default"/>
        <w:rPr>
          <w:rFonts w:asciiTheme="minorHAnsi" w:hAnsiTheme="minorHAnsi"/>
        </w:rPr>
      </w:pPr>
    </w:p>
    <w:p w14:paraId="4FF92799" w14:textId="77777777" w:rsidR="00E51B0D" w:rsidRDefault="00E51B0D" w:rsidP="00E51B0D">
      <w:pPr>
        <w:pStyle w:val="Default"/>
        <w:rPr>
          <w:rFonts w:asciiTheme="minorHAnsi" w:hAnsiTheme="minorHAnsi"/>
        </w:rPr>
      </w:pPr>
    </w:p>
    <w:tbl>
      <w:tblPr>
        <w:tblW w:w="8580" w:type="dxa"/>
        <w:tblLook w:val="04A0" w:firstRow="1" w:lastRow="0" w:firstColumn="1" w:lastColumn="0" w:noHBand="0" w:noVBand="1"/>
      </w:tblPr>
      <w:tblGrid>
        <w:gridCol w:w="4200"/>
        <w:gridCol w:w="760"/>
        <w:gridCol w:w="760"/>
        <w:gridCol w:w="860"/>
        <w:gridCol w:w="1180"/>
        <w:gridCol w:w="820"/>
      </w:tblGrid>
      <w:tr w:rsidR="00E51B0D" w:rsidRPr="00FB0AB7" w14:paraId="75FC3EA7" w14:textId="77777777" w:rsidTr="006B4FBB">
        <w:trPr>
          <w:trHeight w:val="300"/>
        </w:trPr>
        <w:tc>
          <w:tcPr>
            <w:tcW w:w="4200" w:type="dxa"/>
            <w:tcBorders>
              <w:top w:val="nil"/>
              <w:left w:val="nil"/>
              <w:bottom w:val="nil"/>
              <w:right w:val="nil"/>
            </w:tcBorders>
            <w:noWrap/>
            <w:vAlign w:val="bottom"/>
            <w:hideMark/>
          </w:tcPr>
          <w:p w14:paraId="247101EF" w14:textId="77777777" w:rsidR="00E51B0D" w:rsidRPr="00FB0AB7" w:rsidRDefault="00E51B0D" w:rsidP="006B4FBB">
            <w:pPr>
              <w:spacing w:after="0" w:line="240" w:lineRule="auto"/>
              <w:rPr>
                <w:rFonts w:ascii="Calibri" w:eastAsia="Times New Roman" w:hAnsi="Calibri" w:cs="Calibri"/>
                <w:b/>
                <w:bCs/>
                <w:color w:val="000000"/>
              </w:rPr>
            </w:pPr>
            <w:r w:rsidRPr="00FB0AB7">
              <w:rPr>
                <w:rFonts w:ascii="Calibri" w:eastAsia="Times New Roman" w:hAnsi="Calibri" w:cs="Calibri"/>
                <w:b/>
                <w:bCs/>
                <w:color w:val="000000"/>
              </w:rPr>
              <w:t>Hate Crimes - On Campus</w:t>
            </w:r>
          </w:p>
        </w:tc>
        <w:tc>
          <w:tcPr>
            <w:tcW w:w="760" w:type="dxa"/>
            <w:tcBorders>
              <w:top w:val="nil"/>
              <w:left w:val="nil"/>
              <w:bottom w:val="nil"/>
              <w:right w:val="nil"/>
            </w:tcBorders>
            <w:noWrap/>
            <w:vAlign w:val="bottom"/>
            <w:hideMark/>
          </w:tcPr>
          <w:p w14:paraId="1E63F023" w14:textId="77777777" w:rsidR="00E51B0D" w:rsidRPr="00FB0AB7" w:rsidRDefault="00E51B0D" w:rsidP="006B4FBB">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7B003F09" w14:textId="77777777" w:rsidR="00E51B0D" w:rsidRPr="00FB0AB7"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537F31AE" w14:textId="77777777" w:rsidR="00E51B0D" w:rsidRPr="00FB0AB7" w:rsidRDefault="00E51B0D" w:rsidP="006B4FBB">
            <w:pPr>
              <w:spacing w:after="0" w:line="240" w:lineRule="auto"/>
              <w:jc w:val="center"/>
              <w:rPr>
                <w:rFonts w:ascii="Times New Roman" w:eastAsia="Times New Roman" w:hAnsi="Times New Roman" w:cs="Times New Roman"/>
                <w:sz w:val="20"/>
                <w:szCs w:val="20"/>
              </w:rPr>
            </w:pPr>
          </w:p>
        </w:tc>
        <w:tc>
          <w:tcPr>
            <w:tcW w:w="1180" w:type="dxa"/>
            <w:tcBorders>
              <w:top w:val="nil"/>
              <w:left w:val="nil"/>
              <w:bottom w:val="nil"/>
              <w:right w:val="nil"/>
            </w:tcBorders>
            <w:noWrap/>
            <w:vAlign w:val="bottom"/>
            <w:hideMark/>
          </w:tcPr>
          <w:p w14:paraId="51A1D253" w14:textId="77777777" w:rsidR="00E51B0D" w:rsidRPr="00FB0AB7" w:rsidRDefault="00E51B0D" w:rsidP="006B4FBB">
            <w:pPr>
              <w:spacing w:after="0" w:line="240" w:lineRule="auto"/>
              <w:jc w:val="center"/>
              <w:rPr>
                <w:rFonts w:ascii="Times New Roman" w:eastAsia="Times New Roman" w:hAnsi="Times New Roman" w:cs="Times New Roman"/>
                <w:sz w:val="20"/>
                <w:szCs w:val="20"/>
              </w:rPr>
            </w:pPr>
          </w:p>
        </w:tc>
        <w:tc>
          <w:tcPr>
            <w:tcW w:w="820" w:type="dxa"/>
            <w:tcBorders>
              <w:top w:val="nil"/>
              <w:left w:val="nil"/>
              <w:bottom w:val="nil"/>
              <w:right w:val="nil"/>
            </w:tcBorders>
            <w:noWrap/>
            <w:vAlign w:val="bottom"/>
            <w:hideMark/>
          </w:tcPr>
          <w:p w14:paraId="480EAC7E" w14:textId="77777777" w:rsidR="00E51B0D" w:rsidRPr="00FB0AB7" w:rsidRDefault="00E51B0D" w:rsidP="006B4FBB">
            <w:pPr>
              <w:spacing w:after="0" w:line="240" w:lineRule="auto"/>
              <w:rPr>
                <w:rFonts w:ascii="Times New Roman" w:eastAsia="Times New Roman" w:hAnsi="Times New Roman" w:cs="Times New Roman"/>
                <w:sz w:val="20"/>
                <w:szCs w:val="20"/>
              </w:rPr>
            </w:pPr>
          </w:p>
        </w:tc>
      </w:tr>
      <w:tr w:rsidR="00E51B0D" w:rsidRPr="00FB0AB7" w14:paraId="0FF54E90" w14:textId="77777777" w:rsidTr="006B4FBB">
        <w:trPr>
          <w:trHeight w:val="300"/>
        </w:trPr>
        <w:tc>
          <w:tcPr>
            <w:tcW w:w="4200" w:type="dxa"/>
            <w:tcBorders>
              <w:top w:val="nil"/>
              <w:left w:val="nil"/>
              <w:bottom w:val="nil"/>
              <w:right w:val="nil"/>
            </w:tcBorders>
            <w:noWrap/>
            <w:vAlign w:val="bottom"/>
            <w:hideMark/>
          </w:tcPr>
          <w:p w14:paraId="68FC878C" w14:textId="77777777" w:rsidR="00E51B0D" w:rsidRPr="00FB0AB7" w:rsidRDefault="00E51B0D" w:rsidP="006B4FBB">
            <w:pPr>
              <w:spacing w:after="0" w:line="240" w:lineRule="auto"/>
              <w:rPr>
                <w:rFonts w:ascii="Times New Roman" w:eastAsia="Times New Roman" w:hAnsi="Times New Roman" w:cs="Times New Roman"/>
                <w:sz w:val="20"/>
                <w:szCs w:val="20"/>
              </w:rPr>
            </w:pPr>
          </w:p>
        </w:tc>
        <w:tc>
          <w:tcPr>
            <w:tcW w:w="4380" w:type="dxa"/>
            <w:gridSpan w:val="5"/>
            <w:tcBorders>
              <w:top w:val="nil"/>
              <w:left w:val="nil"/>
              <w:bottom w:val="nil"/>
              <w:right w:val="nil"/>
            </w:tcBorders>
            <w:noWrap/>
            <w:vAlign w:val="bottom"/>
            <w:hideMark/>
          </w:tcPr>
          <w:p w14:paraId="3AE901DE" w14:textId="785C514A" w:rsidR="00E51B0D" w:rsidRDefault="00E51B0D" w:rsidP="006B4FBB">
            <w:pPr>
              <w:spacing w:after="0" w:line="240" w:lineRule="auto"/>
              <w:rPr>
                <w:rFonts w:ascii="Calibri" w:eastAsia="Times New Roman" w:hAnsi="Calibri" w:cs="Calibri"/>
                <w:color w:val="000000"/>
              </w:rPr>
            </w:pPr>
            <w:r w:rsidRPr="00FB0AB7">
              <w:rPr>
                <w:rFonts w:ascii="Calibri" w:eastAsia="Times New Roman" w:hAnsi="Calibri" w:cs="Calibri"/>
                <w:color w:val="000000"/>
              </w:rPr>
              <w:t xml:space="preserve"> Category of Bias for crimes reported in 20</w:t>
            </w:r>
            <w:r w:rsidR="00016EDA">
              <w:rPr>
                <w:rFonts w:ascii="Calibri" w:eastAsia="Times New Roman" w:hAnsi="Calibri" w:cs="Calibri"/>
                <w:color w:val="000000"/>
              </w:rPr>
              <w:t>2</w:t>
            </w:r>
            <w:r w:rsidR="00C05D79">
              <w:rPr>
                <w:rFonts w:ascii="Calibri" w:eastAsia="Times New Roman" w:hAnsi="Calibri" w:cs="Calibri"/>
                <w:color w:val="000000"/>
              </w:rPr>
              <w:t>3</w:t>
            </w:r>
          </w:p>
          <w:p w14:paraId="17F96CBB" w14:textId="77777777" w:rsidR="00E51B0D" w:rsidRDefault="00E51B0D" w:rsidP="006B4FBB">
            <w:pPr>
              <w:spacing w:after="0" w:line="240" w:lineRule="auto"/>
              <w:rPr>
                <w:rFonts w:ascii="Calibri" w:eastAsia="Times New Roman" w:hAnsi="Calibri" w:cs="Calibri"/>
                <w:color w:val="000000"/>
              </w:rPr>
            </w:pPr>
          </w:p>
          <w:p w14:paraId="56CCF58F" w14:textId="77777777" w:rsidR="00E51B0D" w:rsidRPr="00FB0AB7" w:rsidRDefault="00E51B0D" w:rsidP="006B4FBB">
            <w:pPr>
              <w:spacing w:after="0" w:line="240" w:lineRule="auto"/>
              <w:rPr>
                <w:rFonts w:ascii="Calibri" w:eastAsia="Times New Roman" w:hAnsi="Calibri" w:cs="Calibri"/>
                <w:color w:val="000000"/>
              </w:rPr>
            </w:pPr>
          </w:p>
        </w:tc>
      </w:tr>
    </w:tbl>
    <w:p w14:paraId="50D39519" w14:textId="77777777" w:rsidR="00E51B0D" w:rsidRDefault="00E51B0D" w:rsidP="00E51B0D">
      <w:pPr>
        <w:pStyle w:val="Default"/>
        <w:rPr>
          <w:rFonts w:asciiTheme="minorHAnsi" w:hAnsiTheme="minorHAnsi"/>
        </w:rPr>
      </w:pPr>
      <w:r w:rsidRPr="00FB0AB7">
        <w:rPr>
          <w:noProof/>
        </w:rPr>
        <w:drawing>
          <wp:inline distT="0" distB="0" distL="0" distR="0" wp14:anchorId="755217A3" wp14:editId="6961B1F0">
            <wp:extent cx="6858000" cy="276754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0" cy="2767548"/>
                    </a:xfrm>
                    <a:prstGeom prst="rect">
                      <a:avLst/>
                    </a:prstGeom>
                    <a:noFill/>
                    <a:ln>
                      <a:noFill/>
                    </a:ln>
                  </pic:spPr>
                </pic:pic>
              </a:graphicData>
            </a:graphic>
          </wp:inline>
        </w:drawing>
      </w:r>
    </w:p>
    <w:p w14:paraId="600BAF0E" w14:textId="77777777" w:rsidR="00E51B0D" w:rsidRDefault="00E51B0D" w:rsidP="00E51B0D">
      <w:pPr>
        <w:pStyle w:val="Default"/>
        <w:rPr>
          <w:rFonts w:asciiTheme="minorHAnsi" w:hAnsiTheme="minorHAnsi"/>
        </w:rPr>
      </w:pPr>
    </w:p>
    <w:tbl>
      <w:tblPr>
        <w:tblW w:w="8580" w:type="dxa"/>
        <w:tblLook w:val="04A0" w:firstRow="1" w:lastRow="0" w:firstColumn="1" w:lastColumn="0" w:noHBand="0" w:noVBand="1"/>
      </w:tblPr>
      <w:tblGrid>
        <w:gridCol w:w="4200"/>
        <w:gridCol w:w="760"/>
        <w:gridCol w:w="760"/>
        <w:gridCol w:w="860"/>
        <w:gridCol w:w="1180"/>
        <w:gridCol w:w="820"/>
      </w:tblGrid>
      <w:tr w:rsidR="00E51B0D" w:rsidRPr="00DE02AF" w14:paraId="17654FEB" w14:textId="77777777" w:rsidTr="006B4FBB">
        <w:trPr>
          <w:trHeight w:val="300"/>
        </w:trPr>
        <w:tc>
          <w:tcPr>
            <w:tcW w:w="4200" w:type="dxa"/>
            <w:tcBorders>
              <w:top w:val="nil"/>
              <w:left w:val="nil"/>
              <w:bottom w:val="nil"/>
              <w:right w:val="nil"/>
            </w:tcBorders>
            <w:noWrap/>
            <w:vAlign w:val="bottom"/>
            <w:hideMark/>
          </w:tcPr>
          <w:p w14:paraId="3B479729" w14:textId="77777777" w:rsidR="00E51B0D" w:rsidRPr="00DE02AF" w:rsidRDefault="00E51B0D" w:rsidP="006B4FBB">
            <w:pPr>
              <w:spacing w:after="0" w:line="240" w:lineRule="auto"/>
              <w:rPr>
                <w:rFonts w:ascii="Calibri" w:eastAsia="Times New Roman" w:hAnsi="Calibri" w:cs="Calibri"/>
                <w:b/>
                <w:bCs/>
                <w:color w:val="000000"/>
              </w:rPr>
            </w:pPr>
            <w:r w:rsidRPr="00DE02AF">
              <w:rPr>
                <w:rFonts w:ascii="Calibri" w:eastAsia="Times New Roman" w:hAnsi="Calibri" w:cs="Calibri"/>
                <w:b/>
                <w:bCs/>
                <w:color w:val="000000"/>
              </w:rPr>
              <w:t>Hate Crimes - Public Property</w:t>
            </w:r>
          </w:p>
        </w:tc>
        <w:tc>
          <w:tcPr>
            <w:tcW w:w="760" w:type="dxa"/>
            <w:tcBorders>
              <w:top w:val="nil"/>
              <w:left w:val="nil"/>
              <w:bottom w:val="nil"/>
              <w:right w:val="nil"/>
            </w:tcBorders>
            <w:noWrap/>
            <w:vAlign w:val="bottom"/>
            <w:hideMark/>
          </w:tcPr>
          <w:p w14:paraId="447EC906" w14:textId="77777777" w:rsidR="00E51B0D" w:rsidRPr="00DE02AF" w:rsidRDefault="00E51B0D" w:rsidP="006B4FBB">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4EF2CFCF" w14:textId="77777777" w:rsidR="00E51B0D" w:rsidRPr="00DE02AF"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541B0FDD" w14:textId="77777777" w:rsidR="00E51B0D" w:rsidRPr="00DE02AF" w:rsidRDefault="00E51B0D" w:rsidP="006B4FBB">
            <w:pPr>
              <w:spacing w:after="0" w:line="240" w:lineRule="auto"/>
              <w:jc w:val="center"/>
              <w:rPr>
                <w:rFonts w:ascii="Times New Roman" w:eastAsia="Times New Roman" w:hAnsi="Times New Roman" w:cs="Times New Roman"/>
                <w:sz w:val="20"/>
                <w:szCs w:val="20"/>
              </w:rPr>
            </w:pPr>
          </w:p>
        </w:tc>
        <w:tc>
          <w:tcPr>
            <w:tcW w:w="1180" w:type="dxa"/>
            <w:tcBorders>
              <w:top w:val="nil"/>
              <w:left w:val="nil"/>
              <w:bottom w:val="nil"/>
              <w:right w:val="nil"/>
            </w:tcBorders>
            <w:noWrap/>
            <w:vAlign w:val="bottom"/>
            <w:hideMark/>
          </w:tcPr>
          <w:p w14:paraId="2D3C7F0E" w14:textId="77777777" w:rsidR="00E51B0D" w:rsidRPr="00DE02AF" w:rsidRDefault="00E51B0D" w:rsidP="006B4FBB">
            <w:pPr>
              <w:spacing w:after="0" w:line="240" w:lineRule="auto"/>
              <w:jc w:val="center"/>
              <w:rPr>
                <w:rFonts w:ascii="Times New Roman" w:eastAsia="Times New Roman" w:hAnsi="Times New Roman" w:cs="Times New Roman"/>
                <w:sz w:val="20"/>
                <w:szCs w:val="20"/>
              </w:rPr>
            </w:pPr>
          </w:p>
        </w:tc>
        <w:tc>
          <w:tcPr>
            <w:tcW w:w="820" w:type="dxa"/>
            <w:tcBorders>
              <w:top w:val="nil"/>
              <w:left w:val="nil"/>
              <w:bottom w:val="nil"/>
              <w:right w:val="nil"/>
            </w:tcBorders>
            <w:noWrap/>
            <w:vAlign w:val="bottom"/>
            <w:hideMark/>
          </w:tcPr>
          <w:p w14:paraId="04E319E6" w14:textId="77777777" w:rsidR="00E51B0D" w:rsidRPr="00DE02AF" w:rsidRDefault="00E51B0D" w:rsidP="006B4FBB">
            <w:pPr>
              <w:spacing w:after="0" w:line="240" w:lineRule="auto"/>
              <w:rPr>
                <w:rFonts w:ascii="Times New Roman" w:eastAsia="Times New Roman" w:hAnsi="Times New Roman" w:cs="Times New Roman"/>
                <w:sz w:val="20"/>
                <w:szCs w:val="20"/>
              </w:rPr>
            </w:pPr>
          </w:p>
        </w:tc>
      </w:tr>
      <w:tr w:rsidR="00E51B0D" w:rsidRPr="00DE02AF" w14:paraId="633D8493" w14:textId="77777777" w:rsidTr="006B4FBB">
        <w:trPr>
          <w:trHeight w:val="300"/>
        </w:trPr>
        <w:tc>
          <w:tcPr>
            <w:tcW w:w="4200" w:type="dxa"/>
            <w:tcBorders>
              <w:top w:val="nil"/>
              <w:left w:val="nil"/>
              <w:bottom w:val="nil"/>
              <w:right w:val="nil"/>
            </w:tcBorders>
            <w:noWrap/>
            <w:vAlign w:val="bottom"/>
            <w:hideMark/>
          </w:tcPr>
          <w:p w14:paraId="24B7A92A" w14:textId="77777777" w:rsidR="00E51B0D" w:rsidRPr="00DE02AF" w:rsidRDefault="00E51B0D" w:rsidP="006B4FBB">
            <w:pPr>
              <w:spacing w:after="0" w:line="240" w:lineRule="auto"/>
              <w:rPr>
                <w:rFonts w:ascii="Times New Roman" w:eastAsia="Times New Roman" w:hAnsi="Times New Roman" w:cs="Times New Roman"/>
                <w:sz w:val="20"/>
                <w:szCs w:val="20"/>
              </w:rPr>
            </w:pPr>
          </w:p>
        </w:tc>
        <w:tc>
          <w:tcPr>
            <w:tcW w:w="4380" w:type="dxa"/>
            <w:gridSpan w:val="5"/>
            <w:tcBorders>
              <w:top w:val="nil"/>
              <w:left w:val="nil"/>
              <w:bottom w:val="nil"/>
              <w:right w:val="nil"/>
            </w:tcBorders>
            <w:noWrap/>
            <w:vAlign w:val="bottom"/>
            <w:hideMark/>
          </w:tcPr>
          <w:p w14:paraId="34E16BFA" w14:textId="1B8EE83F" w:rsidR="00E51B0D" w:rsidRDefault="00E51B0D" w:rsidP="006B4FBB">
            <w:pPr>
              <w:spacing w:after="0" w:line="240" w:lineRule="auto"/>
              <w:rPr>
                <w:rFonts w:ascii="Calibri" w:eastAsia="Times New Roman" w:hAnsi="Calibri" w:cs="Calibri"/>
                <w:color w:val="000000"/>
              </w:rPr>
            </w:pPr>
            <w:r w:rsidRPr="00DE02AF">
              <w:rPr>
                <w:rFonts w:ascii="Calibri" w:eastAsia="Times New Roman" w:hAnsi="Calibri" w:cs="Calibri"/>
                <w:color w:val="000000"/>
              </w:rPr>
              <w:t xml:space="preserve"> Category of Bias for crimes reported in 20</w:t>
            </w:r>
            <w:r w:rsidR="00E05312">
              <w:rPr>
                <w:rFonts w:ascii="Calibri" w:eastAsia="Times New Roman" w:hAnsi="Calibri" w:cs="Calibri"/>
                <w:color w:val="000000"/>
              </w:rPr>
              <w:t>2</w:t>
            </w:r>
            <w:r w:rsidR="00C05D79">
              <w:rPr>
                <w:rFonts w:ascii="Calibri" w:eastAsia="Times New Roman" w:hAnsi="Calibri" w:cs="Calibri"/>
                <w:color w:val="000000"/>
              </w:rPr>
              <w:t>5</w:t>
            </w:r>
          </w:p>
          <w:p w14:paraId="46F826BE" w14:textId="77777777" w:rsidR="00E51B0D" w:rsidRDefault="00E51B0D" w:rsidP="006B4FBB">
            <w:pPr>
              <w:spacing w:after="0" w:line="240" w:lineRule="auto"/>
              <w:rPr>
                <w:rFonts w:ascii="Calibri" w:eastAsia="Times New Roman" w:hAnsi="Calibri" w:cs="Calibri"/>
                <w:color w:val="000000"/>
              </w:rPr>
            </w:pPr>
          </w:p>
          <w:p w14:paraId="38F32775" w14:textId="77777777" w:rsidR="00E51B0D" w:rsidRPr="00DE02AF" w:rsidRDefault="00E51B0D" w:rsidP="006B4FBB">
            <w:pPr>
              <w:spacing w:after="0" w:line="240" w:lineRule="auto"/>
              <w:rPr>
                <w:rFonts w:ascii="Calibri" w:eastAsia="Times New Roman" w:hAnsi="Calibri" w:cs="Calibri"/>
                <w:color w:val="000000"/>
              </w:rPr>
            </w:pPr>
          </w:p>
        </w:tc>
      </w:tr>
    </w:tbl>
    <w:p w14:paraId="4A13E9C5" w14:textId="77777777" w:rsidR="00E51B0D" w:rsidRDefault="00E51B0D" w:rsidP="00E51B0D">
      <w:pPr>
        <w:pStyle w:val="Default"/>
        <w:rPr>
          <w:rFonts w:asciiTheme="minorHAnsi" w:hAnsiTheme="minorHAnsi"/>
        </w:rPr>
      </w:pPr>
      <w:r w:rsidRPr="00DE02AF">
        <w:rPr>
          <w:noProof/>
        </w:rPr>
        <w:drawing>
          <wp:inline distT="0" distB="0" distL="0" distR="0" wp14:anchorId="63F4296A" wp14:editId="28E5B08F">
            <wp:extent cx="6858000" cy="276754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0" cy="2767548"/>
                    </a:xfrm>
                    <a:prstGeom prst="rect">
                      <a:avLst/>
                    </a:prstGeom>
                    <a:noFill/>
                    <a:ln>
                      <a:noFill/>
                    </a:ln>
                  </pic:spPr>
                </pic:pic>
              </a:graphicData>
            </a:graphic>
          </wp:inline>
        </w:drawing>
      </w:r>
    </w:p>
    <w:p w14:paraId="78FC19C2" w14:textId="77777777" w:rsidR="00E51B0D" w:rsidRDefault="00E51B0D" w:rsidP="00E51B0D">
      <w:pPr>
        <w:pStyle w:val="Default"/>
        <w:rPr>
          <w:rFonts w:asciiTheme="minorHAnsi" w:hAnsiTheme="minorHAnsi"/>
        </w:rPr>
      </w:pPr>
    </w:p>
    <w:p w14:paraId="7A751698" w14:textId="77777777" w:rsidR="00E51B0D" w:rsidRDefault="00E51B0D" w:rsidP="00E51B0D">
      <w:pPr>
        <w:pStyle w:val="Default"/>
        <w:rPr>
          <w:rFonts w:asciiTheme="minorHAnsi" w:hAnsiTheme="minorHAnsi"/>
        </w:rPr>
      </w:pPr>
    </w:p>
    <w:p w14:paraId="78F0AD71" w14:textId="77777777" w:rsidR="00E51B0D" w:rsidRDefault="00E51B0D" w:rsidP="00E51B0D">
      <w:pPr>
        <w:pStyle w:val="Default"/>
        <w:rPr>
          <w:rFonts w:asciiTheme="minorHAnsi" w:hAnsiTheme="minorHAnsi"/>
        </w:rPr>
      </w:pPr>
    </w:p>
    <w:p w14:paraId="443ABB5E" w14:textId="77777777" w:rsidR="00E51B0D" w:rsidRDefault="00E51B0D" w:rsidP="00E51B0D">
      <w:pPr>
        <w:pStyle w:val="Default"/>
        <w:rPr>
          <w:rFonts w:asciiTheme="minorHAnsi" w:hAnsiTheme="minorHAnsi"/>
        </w:rPr>
      </w:pPr>
    </w:p>
    <w:p w14:paraId="1C32CD9B" w14:textId="77777777" w:rsidR="00E51B0D" w:rsidRDefault="00E51B0D" w:rsidP="00E51B0D">
      <w:pPr>
        <w:pStyle w:val="Default"/>
        <w:rPr>
          <w:rFonts w:asciiTheme="minorHAnsi" w:hAnsiTheme="minorHAnsi"/>
        </w:rPr>
      </w:pPr>
    </w:p>
    <w:p w14:paraId="64067F95" w14:textId="77777777" w:rsidR="00E51B0D" w:rsidRDefault="00E51B0D" w:rsidP="00E51B0D">
      <w:pPr>
        <w:pStyle w:val="Default"/>
        <w:rPr>
          <w:rFonts w:asciiTheme="minorHAnsi" w:hAnsiTheme="minorHAnsi"/>
        </w:rPr>
      </w:pPr>
    </w:p>
    <w:p w14:paraId="685973E2" w14:textId="77777777" w:rsidR="00E51B0D" w:rsidRDefault="00E51B0D" w:rsidP="00E51B0D">
      <w:pPr>
        <w:pStyle w:val="Default"/>
        <w:rPr>
          <w:rFonts w:asciiTheme="minorHAnsi" w:hAnsiTheme="minorHAnsi"/>
        </w:rPr>
      </w:pPr>
    </w:p>
    <w:p w14:paraId="4ABF8F80" w14:textId="77777777" w:rsidR="00E51B0D" w:rsidRDefault="00E51B0D" w:rsidP="00E51B0D">
      <w:pPr>
        <w:pStyle w:val="Default"/>
        <w:rPr>
          <w:rFonts w:asciiTheme="minorHAnsi" w:hAnsiTheme="minorHAnsi"/>
        </w:rPr>
      </w:pPr>
    </w:p>
    <w:p w14:paraId="31F0F8A5" w14:textId="77777777" w:rsidR="00E51B0D" w:rsidRDefault="00E51B0D" w:rsidP="00E51B0D">
      <w:pPr>
        <w:pStyle w:val="Default"/>
        <w:rPr>
          <w:rFonts w:asciiTheme="minorHAnsi" w:hAnsiTheme="minorHAnsi"/>
        </w:rPr>
      </w:pPr>
    </w:p>
    <w:tbl>
      <w:tblPr>
        <w:tblW w:w="8580" w:type="dxa"/>
        <w:tblLook w:val="04A0" w:firstRow="1" w:lastRow="0" w:firstColumn="1" w:lastColumn="0" w:noHBand="0" w:noVBand="1"/>
      </w:tblPr>
      <w:tblGrid>
        <w:gridCol w:w="4200"/>
        <w:gridCol w:w="760"/>
        <w:gridCol w:w="760"/>
        <w:gridCol w:w="860"/>
        <w:gridCol w:w="1180"/>
        <w:gridCol w:w="820"/>
      </w:tblGrid>
      <w:tr w:rsidR="00E51B0D" w:rsidRPr="00DE02AF" w14:paraId="5C90534F" w14:textId="77777777" w:rsidTr="006B4FBB">
        <w:trPr>
          <w:trHeight w:val="300"/>
        </w:trPr>
        <w:tc>
          <w:tcPr>
            <w:tcW w:w="4200" w:type="dxa"/>
            <w:tcBorders>
              <w:top w:val="nil"/>
              <w:left w:val="nil"/>
              <w:bottom w:val="nil"/>
              <w:right w:val="nil"/>
            </w:tcBorders>
            <w:noWrap/>
            <w:vAlign w:val="bottom"/>
            <w:hideMark/>
          </w:tcPr>
          <w:p w14:paraId="047F8EF0" w14:textId="77777777" w:rsidR="00E51B0D" w:rsidRPr="00DE02AF" w:rsidRDefault="00E51B0D" w:rsidP="006B4FBB">
            <w:pPr>
              <w:spacing w:after="0" w:line="240" w:lineRule="auto"/>
              <w:rPr>
                <w:rFonts w:ascii="Calibri" w:eastAsia="Times New Roman" w:hAnsi="Calibri" w:cs="Calibri"/>
                <w:b/>
                <w:bCs/>
                <w:color w:val="000000"/>
              </w:rPr>
            </w:pPr>
            <w:r w:rsidRPr="00DE02AF">
              <w:rPr>
                <w:rFonts w:ascii="Calibri" w:eastAsia="Times New Roman" w:hAnsi="Calibri" w:cs="Calibri"/>
                <w:b/>
                <w:bCs/>
                <w:color w:val="000000"/>
              </w:rPr>
              <w:t>Hate Crimes - Public Property</w:t>
            </w:r>
          </w:p>
        </w:tc>
        <w:tc>
          <w:tcPr>
            <w:tcW w:w="760" w:type="dxa"/>
            <w:tcBorders>
              <w:top w:val="nil"/>
              <w:left w:val="nil"/>
              <w:bottom w:val="nil"/>
              <w:right w:val="nil"/>
            </w:tcBorders>
            <w:noWrap/>
            <w:vAlign w:val="bottom"/>
            <w:hideMark/>
          </w:tcPr>
          <w:p w14:paraId="2C9B3B1F" w14:textId="77777777" w:rsidR="00E51B0D" w:rsidRPr="00DE02AF" w:rsidRDefault="00E51B0D" w:rsidP="006B4FBB">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5A37D500" w14:textId="77777777" w:rsidR="00E51B0D" w:rsidRPr="00DE02AF"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2AF33871" w14:textId="77777777" w:rsidR="00E51B0D" w:rsidRPr="00DE02AF" w:rsidRDefault="00E51B0D" w:rsidP="006B4FBB">
            <w:pPr>
              <w:spacing w:after="0" w:line="240" w:lineRule="auto"/>
              <w:jc w:val="center"/>
              <w:rPr>
                <w:rFonts w:ascii="Times New Roman" w:eastAsia="Times New Roman" w:hAnsi="Times New Roman" w:cs="Times New Roman"/>
                <w:sz w:val="20"/>
                <w:szCs w:val="20"/>
              </w:rPr>
            </w:pPr>
          </w:p>
        </w:tc>
        <w:tc>
          <w:tcPr>
            <w:tcW w:w="1180" w:type="dxa"/>
            <w:tcBorders>
              <w:top w:val="nil"/>
              <w:left w:val="nil"/>
              <w:bottom w:val="nil"/>
              <w:right w:val="nil"/>
            </w:tcBorders>
            <w:noWrap/>
            <w:vAlign w:val="bottom"/>
            <w:hideMark/>
          </w:tcPr>
          <w:p w14:paraId="4FC91FEA" w14:textId="77777777" w:rsidR="00E51B0D" w:rsidRPr="00DE02AF" w:rsidRDefault="00E51B0D" w:rsidP="006B4FBB">
            <w:pPr>
              <w:spacing w:after="0" w:line="240" w:lineRule="auto"/>
              <w:jc w:val="center"/>
              <w:rPr>
                <w:rFonts w:ascii="Times New Roman" w:eastAsia="Times New Roman" w:hAnsi="Times New Roman" w:cs="Times New Roman"/>
                <w:sz w:val="20"/>
                <w:szCs w:val="20"/>
              </w:rPr>
            </w:pPr>
          </w:p>
        </w:tc>
        <w:tc>
          <w:tcPr>
            <w:tcW w:w="820" w:type="dxa"/>
            <w:tcBorders>
              <w:top w:val="nil"/>
              <w:left w:val="nil"/>
              <w:bottom w:val="nil"/>
              <w:right w:val="nil"/>
            </w:tcBorders>
            <w:noWrap/>
            <w:vAlign w:val="bottom"/>
            <w:hideMark/>
          </w:tcPr>
          <w:p w14:paraId="71DA3E2E" w14:textId="77777777" w:rsidR="00E51B0D" w:rsidRPr="00DE02AF" w:rsidRDefault="00E51B0D" w:rsidP="006B4FBB">
            <w:pPr>
              <w:spacing w:after="0" w:line="240" w:lineRule="auto"/>
              <w:rPr>
                <w:rFonts w:ascii="Times New Roman" w:eastAsia="Times New Roman" w:hAnsi="Times New Roman" w:cs="Times New Roman"/>
                <w:sz w:val="20"/>
                <w:szCs w:val="20"/>
              </w:rPr>
            </w:pPr>
          </w:p>
        </w:tc>
      </w:tr>
      <w:tr w:rsidR="00E51B0D" w:rsidRPr="00DE02AF" w14:paraId="007D724E" w14:textId="77777777" w:rsidTr="006B4FBB">
        <w:trPr>
          <w:trHeight w:val="300"/>
        </w:trPr>
        <w:tc>
          <w:tcPr>
            <w:tcW w:w="4200" w:type="dxa"/>
            <w:tcBorders>
              <w:top w:val="nil"/>
              <w:left w:val="nil"/>
              <w:bottom w:val="nil"/>
              <w:right w:val="nil"/>
            </w:tcBorders>
            <w:noWrap/>
            <w:vAlign w:val="bottom"/>
            <w:hideMark/>
          </w:tcPr>
          <w:p w14:paraId="27D8ED6B" w14:textId="77777777" w:rsidR="00E51B0D" w:rsidRPr="00DE02AF" w:rsidRDefault="00E51B0D" w:rsidP="006B4FBB">
            <w:pPr>
              <w:spacing w:after="0" w:line="240" w:lineRule="auto"/>
              <w:rPr>
                <w:rFonts w:ascii="Times New Roman" w:eastAsia="Times New Roman" w:hAnsi="Times New Roman" w:cs="Times New Roman"/>
                <w:sz w:val="20"/>
                <w:szCs w:val="20"/>
              </w:rPr>
            </w:pPr>
          </w:p>
        </w:tc>
        <w:tc>
          <w:tcPr>
            <w:tcW w:w="4380" w:type="dxa"/>
            <w:gridSpan w:val="5"/>
            <w:tcBorders>
              <w:top w:val="nil"/>
              <w:left w:val="nil"/>
              <w:bottom w:val="nil"/>
              <w:right w:val="nil"/>
            </w:tcBorders>
            <w:noWrap/>
            <w:vAlign w:val="bottom"/>
            <w:hideMark/>
          </w:tcPr>
          <w:p w14:paraId="4818F50B" w14:textId="772DE6A3" w:rsidR="00E51B0D" w:rsidRPr="00DE02AF" w:rsidRDefault="00E51B0D" w:rsidP="006B4FBB">
            <w:pPr>
              <w:spacing w:after="0" w:line="240" w:lineRule="auto"/>
              <w:rPr>
                <w:rFonts w:ascii="Calibri" w:eastAsia="Times New Roman" w:hAnsi="Calibri" w:cs="Calibri"/>
                <w:color w:val="000000"/>
              </w:rPr>
            </w:pPr>
            <w:r w:rsidRPr="00DE02AF">
              <w:rPr>
                <w:rFonts w:ascii="Calibri" w:eastAsia="Times New Roman" w:hAnsi="Calibri" w:cs="Calibri"/>
                <w:color w:val="000000"/>
              </w:rPr>
              <w:t xml:space="preserve"> Category of Bias for crimes reported in 20</w:t>
            </w:r>
            <w:r w:rsidR="00197DCB">
              <w:rPr>
                <w:rFonts w:ascii="Calibri" w:eastAsia="Times New Roman" w:hAnsi="Calibri" w:cs="Calibri"/>
                <w:color w:val="000000"/>
              </w:rPr>
              <w:t>2</w:t>
            </w:r>
            <w:r w:rsidR="00C05D79">
              <w:rPr>
                <w:rFonts w:ascii="Calibri" w:eastAsia="Times New Roman" w:hAnsi="Calibri" w:cs="Calibri"/>
                <w:color w:val="000000"/>
              </w:rPr>
              <w:t>4</w:t>
            </w:r>
          </w:p>
        </w:tc>
      </w:tr>
    </w:tbl>
    <w:p w14:paraId="6796BC80" w14:textId="77777777" w:rsidR="00E51B0D" w:rsidRDefault="00E51B0D" w:rsidP="00E51B0D">
      <w:pPr>
        <w:pStyle w:val="Default"/>
        <w:rPr>
          <w:rFonts w:asciiTheme="minorHAnsi" w:hAnsiTheme="minorHAnsi"/>
        </w:rPr>
      </w:pPr>
    </w:p>
    <w:p w14:paraId="1CCA741D" w14:textId="77777777" w:rsidR="00E51B0D" w:rsidRDefault="00E51B0D" w:rsidP="00E51B0D">
      <w:pPr>
        <w:pStyle w:val="Default"/>
        <w:rPr>
          <w:rFonts w:asciiTheme="minorHAnsi" w:hAnsiTheme="minorHAnsi"/>
        </w:rPr>
      </w:pPr>
      <w:r w:rsidRPr="00DE02AF">
        <w:rPr>
          <w:noProof/>
        </w:rPr>
        <w:drawing>
          <wp:inline distT="0" distB="0" distL="0" distR="0" wp14:anchorId="0EB32AC1" wp14:editId="0A7BE890">
            <wp:extent cx="6858000" cy="276754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0" cy="2767548"/>
                    </a:xfrm>
                    <a:prstGeom prst="rect">
                      <a:avLst/>
                    </a:prstGeom>
                    <a:noFill/>
                    <a:ln>
                      <a:noFill/>
                    </a:ln>
                  </pic:spPr>
                </pic:pic>
              </a:graphicData>
            </a:graphic>
          </wp:inline>
        </w:drawing>
      </w:r>
    </w:p>
    <w:p w14:paraId="1DD533E9" w14:textId="77777777" w:rsidR="00E51B0D" w:rsidRDefault="00E51B0D" w:rsidP="00E51B0D">
      <w:pPr>
        <w:pStyle w:val="Default"/>
        <w:rPr>
          <w:rFonts w:asciiTheme="minorHAnsi" w:hAnsiTheme="minorHAnsi"/>
        </w:rPr>
      </w:pPr>
    </w:p>
    <w:p w14:paraId="17352E0A" w14:textId="77777777" w:rsidR="00E51B0D" w:rsidRDefault="00E51B0D" w:rsidP="00E51B0D">
      <w:pPr>
        <w:pStyle w:val="Default"/>
        <w:rPr>
          <w:rFonts w:asciiTheme="minorHAnsi" w:hAnsiTheme="minorHAnsi"/>
        </w:rPr>
      </w:pPr>
    </w:p>
    <w:tbl>
      <w:tblPr>
        <w:tblW w:w="8900" w:type="dxa"/>
        <w:tblLook w:val="04A0" w:firstRow="1" w:lastRow="0" w:firstColumn="1" w:lastColumn="0" w:noHBand="0" w:noVBand="1"/>
      </w:tblPr>
      <w:tblGrid>
        <w:gridCol w:w="320"/>
        <w:gridCol w:w="4200"/>
        <w:gridCol w:w="760"/>
        <w:gridCol w:w="760"/>
        <w:gridCol w:w="860"/>
        <w:gridCol w:w="1180"/>
        <w:gridCol w:w="820"/>
      </w:tblGrid>
      <w:tr w:rsidR="00E51B0D" w:rsidRPr="00DE02AF" w14:paraId="59BF16DC" w14:textId="77777777" w:rsidTr="006B4FBB">
        <w:trPr>
          <w:trHeight w:val="300"/>
        </w:trPr>
        <w:tc>
          <w:tcPr>
            <w:tcW w:w="320" w:type="dxa"/>
            <w:tcBorders>
              <w:top w:val="nil"/>
              <w:left w:val="nil"/>
              <w:bottom w:val="nil"/>
              <w:right w:val="nil"/>
            </w:tcBorders>
            <w:noWrap/>
            <w:vAlign w:val="bottom"/>
            <w:hideMark/>
          </w:tcPr>
          <w:p w14:paraId="6E33F88B" w14:textId="77777777" w:rsidR="00E51B0D" w:rsidRPr="00DE02AF" w:rsidRDefault="00E51B0D" w:rsidP="006B4FBB">
            <w:pPr>
              <w:spacing w:after="0" w:line="240" w:lineRule="auto"/>
              <w:rPr>
                <w:rFonts w:ascii="Times New Roman" w:eastAsia="Times New Roman" w:hAnsi="Times New Roman" w:cs="Times New Roman"/>
                <w:sz w:val="24"/>
                <w:szCs w:val="24"/>
              </w:rPr>
            </w:pPr>
          </w:p>
        </w:tc>
        <w:tc>
          <w:tcPr>
            <w:tcW w:w="4200" w:type="dxa"/>
            <w:tcBorders>
              <w:top w:val="nil"/>
              <w:left w:val="nil"/>
              <w:bottom w:val="nil"/>
              <w:right w:val="nil"/>
            </w:tcBorders>
            <w:noWrap/>
            <w:vAlign w:val="bottom"/>
            <w:hideMark/>
          </w:tcPr>
          <w:p w14:paraId="5AD2CE34" w14:textId="77777777" w:rsidR="00E51B0D" w:rsidRPr="00DE02AF" w:rsidRDefault="00E51B0D" w:rsidP="006B4FBB">
            <w:pPr>
              <w:spacing w:after="0" w:line="240" w:lineRule="auto"/>
              <w:rPr>
                <w:rFonts w:ascii="Calibri" w:eastAsia="Times New Roman" w:hAnsi="Calibri" w:cs="Calibri"/>
                <w:b/>
                <w:bCs/>
                <w:color w:val="000000"/>
              </w:rPr>
            </w:pPr>
            <w:r w:rsidRPr="00DE02AF">
              <w:rPr>
                <w:rFonts w:ascii="Calibri" w:eastAsia="Times New Roman" w:hAnsi="Calibri" w:cs="Calibri"/>
                <w:b/>
                <w:bCs/>
                <w:color w:val="000000"/>
              </w:rPr>
              <w:t>Hate Crimes - Public Property</w:t>
            </w:r>
          </w:p>
        </w:tc>
        <w:tc>
          <w:tcPr>
            <w:tcW w:w="760" w:type="dxa"/>
            <w:tcBorders>
              <w:top w:val="nil"/>
              <w:left w:val="nil"/>
              <w:bottom w:val="nil"/>
              <w:right w:val="nil"/>
            </w:tcBorders>
            <w:noWrap/>
            <w:vAlign w:val="bottom"/>
            <w:hideMark/>
          </w:tcPr>
          <w:p w14:paraId="643D7555" w14:textId="77777777" w:rsidR="00E51B0D" w:rsidRPr="00DE02AF" w:rsidRDefault="00E51B0D" w:rsidP="006B4FBB">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24CB32EB" w14:textId="77777777" w:rsidR="00E51B0D" w:rsidRPr="00DE02AF"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226D3093" w14:textId="77777777" w:rsidR="00E51B0D" w:rsidRPr="00DE02AF" w:rsidRDefault="00E51B0D" w:rsidP="006B4FBB">
            <w:pPr>
              <w:spacing w:after="0" w:line="240" w:lineRule="auto"/>
              <w:jc w:val="center"/>
              <w:rPr>
                <w:rFonts w:ascii="Times New Roman" w:eastAsia="Times New Roman" w:hAnsi="Times New Roman" w:cs="Times New Roman"/>
                <w:sz w:val="20"/>
                <w:szCs w:val="20"/>
              </w:rPr>
            </w:pPr>
          </w:p>
        </w:tc>
        <w:tc>
          <w:tcPr>
            <w:tcW w:w="1180" w:type="dxa"/>
            <w:tcBorders>
              <w:top w:val="nil"/>
              <w:left w:val="nil"/>
              <w:bottom w:val="nil"/>
              <w:right w:val="nil"/>
            </w:tcBorders>
            <w:noWrap/>
            <w:vAlign w:val="bottom"/>
            <w:hideMark/>
          </w:tcPr>
          <w:p w14:paraId="51ED2AA7" w14:textId="77777777" w:rsidR="00E51B0D" w:rsidRPr="00DE02AF" w:rsidRDefault="00E51B0D" w:rsidP="006B4FBB">
            <w:pPr>
              <w:spacing w:after="0" w:line="240" w:lineRule="auto"/>
              <w:jc w:val="center"/>
              <w:rPr>
                <w:rFonts w:ascii="Times New Roman" w:eastAsia="Times New Roman" w:hAnsi="Times New Roman" w:cs="Times New Roman"/>
                <w:sz w:val="20"/>
                <w:szCs w:val="20"/>
              </w:rPr>
            </w:pPr>
          </w:p>
        </w:tc>
        <w:tc>
          <w:tcPr>
            <w:tcW w:w="820" w:type="dxa"/>
            <w:tcBorders>
              <w:top w:val="nil"/>
              <w:left w:val="nil"/>
              <w:bottom w:val="nil"/>
              <w:right w:val="nil"/>
            </w:tcBorders>
            <w:noWrap/>
            <w:vAlign w:val="bottom"/>
            <w:hideMark/>
          </w:tcPr>
          <w:p w14:paraId="128A2BCD" w14:textId="77777777" w:rsidR="00E51B0D" w:rsidRPr="00DE02AF" w:rsidRDefault="00E51B0D" w:rsidP="006B4FBB">
            <w:pPr>
              <w:spacing w:after="0" w:line="240" w:lineRule="auto"/>
              <w:rPr>
                <w:rFonts w:ascii="Times New Roman" w:eastAsia="Times New Roman" w:hAnsi="Times New Roman" w:cs="Times New Roman"/>
                <w:sz w:val="20"/>
                <w:szCs w:val="20"/>
              </w:rPr>
            </w:pPr>
          </w:p>
        </w:tc>
      </w:tr>
      <w:tr w:rsidR="00E51B0D" w:rsidRPr="00DE02AF" w14:paraId="5AF11A18" w14:textId="77777777" w:rsidTr="006B4FBB">
        <w:trPr>
          <w:trHeight w:val="300"/>
        </w:trPr>
        <w:tc>
          <w:tcPr>
            <w:tcW w:w="320" w:type="dxa"/>
            <w:tcBorders>
              <w:top w:val="nil"/>
              <w:left w:val="nil"/>
              <w:bottom w:val="nil"/>
              <w:right w:val="nil"/>
            </w:tcBorders>
            <w:noWrap/>
            <w:vAlign w:val="bottom"/>
            <w:hideMark/>
          </w:tcPr>
          <w:p w14:paraId="12DCE964" w14:textId="77777777" w:rsidR="00E51B0D" w:rsidRPr="00DE02AF" w:rsidRDefault="00E51B0D" w:rsidP="006B4FBB">
            <w:pPr>
              <w:spacing w:after="0" w:line="240" w:lineRule="auto"/>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3FF25148" w14:textId="77777777" w:rsidR="00E51B0D" w:rsidRPr="00DE02AF" w:rsidRDefault="00E51B0D" w:rsidP="006B4FBB">
            <w:pPr>
              <w:spacing w:after="0" w:line="240" w:lineRule="auto"/>
              <w:rPr>
                <w:rFonts w:ascii="Times New Roman" w:eastAsia="Times New Roman" w:hAnsi="Times New Roman" w:cs="Times New Roman"/>
                <w:sz w:val="20"/>
                <w:szCs w:val="20"/>
              </w:rPr>
            </w:pPr>
          </w:p>
        </w:tc>
        <w:tc>
          <w:tcPr>
            <w:tcW w:w="4380" w:type="dxa"/>
            <w:gridSpan w:val="5"/>
            <w:tcBorders>
              <w:top w:val="nil"/>
              <w:left w:val="nil"/>
              <w:bottom w:val="nil"/>
              <w:right w:val="nil"/>
            </w:tcBorders>
            <w:noWrap/>
            <w:vAlign w:val="bottom"/>
            <w:hideMark/>
          </w:tcPr>
          <w:p w14:paraId="4E251A96" w14:textId="1384C32C" w:rsidR="00E51B0D" w:rsidRDefault="00E51B0D" w:rsidP="006B4FBB">
            <w:pPr>
              <w:spacing w:after="0" w:line="240" w:lineRule="auto"/>
              <w:rPr>
                <w:rFonts w:ascii="Calibri" w:eastAsia="Times New Roman" w:hAnsi="Calibri" w:cs="Calibri"/>
                <w:color w:val="000000"/>
              </w:rPr>
            </w:pPr>
            <w:r w:rsidRPr="00DE02AF">
              <w:rPr>
                <w:rFonts w:ascii="Calibri" w:eastAsia="Times New Roman" w:hAnsi="Calibri" w:cs="Calibri"/>
                <w:color w:val="000000"/>
              </w:rPr>
              <w:t xml:space="preserve"> Category of Bias for crimes reported in 20</w:t>
            </w:r>
            <w:r w:rsidR="00197DCB">
              <w:rPr>
                <w:rFonts w:ascii="Calibri" w:eastAsia="Times New Roman" w:hAnsi="Calibri" w:cs="Calibri"/>
                <w:color w:val="000000"/>
              </w:rPr>
              <w:t>2</w:t>
            </w:r>
            <w:r w:rsidR="00C05D79">
              <w:rPr>
                <w:rFonts w:ascii="Calibri" w:eastAsia="Times New Roman" w:hAnsi="Calibri" w:cs="Calibri"/>
                <w:color w:val="000000"/>
              </w:rPr>
              <w:t>3</w:t>
            </w:r>
          </w:p>
          <w:p w14:paraId="0079C7C2" w14:textId="77777777" w:rsidR="00E51B0D" w:rsidRPr="00DE02AF" w:rsidRDefault="00E51B0D" w:rsidP="006B4FBB">
            <w:pPr>
              <w:spacing w:after="0" w:line="240" w:lineRule="auto"/>
              <w:rPr>
                <w:rFonts w:ascii="Calibri" w:eastAsia="Times New Roman" w:hAnsi="Calibri" w:cs="Calibri"/>
                <w:color w:val="000000"/>
              </w:rPr>
            </w:pPr>
          </w:p>
        </w:tc>
      </w:tr>
    </w:tbl>
    <w:p w14:paraId="6E82E289" w14:textId="77777777" w:rsidR="00E51B0D" w:rsidRDefault="00E51B0D" w:rsidP="00E51B0D">
      <w:pPr>
        <w:pStyle w:val="Default"/>
        <w:rPr>
          <w:rFonts w:asciiTheme="minorHAnsi" w:hAnsiTheme="minorHAnsi"/>
        </w:rPr>
      </w:pPr>
      <w:r w:rsidRPr="00DE02AF">
        <w:rPr>
          <w:noProof/>
        </w:rPr>
        <w:drawing>
          <wp:inline distT="0" distB="0" distL="0" distR="0" wp14:anchorId="4E958380" wp14:editId="58E29F43">
            <wp:extent cx="6858000" cy="276754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0" cy="2767548"/>
                    </a:xfrm>
                    <a:prstGeom prst="rect">
                      <a:avLst/>
                    </a:prstGeom>
                    <a:noFill/>
                    <a:ln>
                      <a:noFill/>
                    </a:ln>
                  </pic:spPr>
                </pic:pic>
              </a:graphicData>
            </a:graphic>
          </wp:inline>
        </w:drawing>
      </w:r>
    </w:p>
    <w:p w14:paraId="2E398294" w14:textId="77777777" w:rsidR="00E51B0D" w:rsidRDefault="00E51B0D" w:rsidP="00E51B0D">
      <w:pPr>
        <w:pStyle w:val="Default"/>
        <w:rPr>
          <w:rFonts w:asciiTheme="minorHAnsi" w:hAnsiTheme="minorHAnsi"/>
        </w:rPr>
      </w:pPr>
    </w:p>
    <w:tbl>
      <w:tblPr>
        <w:tblW w:w="6900" w:type="dxa"/>
        <w:tblLook w:val="04A0" w:firstRow="1" w:lastRow="0" w:firstColumn="1" w:lastColumn="0" w:noHBand="0" w:noVBand="1"/>
      </w:tblPr>
      <w:tblGrid>
        <w:gridCol w:w="388"/>
        <w:gridCol w:w="4200"/>
        <w:gridCol w:w="760"/>
        <w:gridCol w:w="760"/>
        <w:gridCol w:w="860"/>
      </w:tblGrid>
      <w:tr w:rsidR="00E51B0D" w:rsidRPr="00E51B0D" w14:paraId="671CDA01" w14:textId="77777777" w:rsidTr="006B4FBB">
        <w:trPr>
          <w:trHeight w:val="300"/>
        </w:trPr>
        <w:tc>
          <w:tcPr>
            <w:tcW w:w="320" w:type="dxa"/>
            <w:tcBorders>
              <w:top w:val="nil"/>
              <w:left w:val="nil"/>
              <w:bottom w:val="nil"/>
              <w:right w:val="nil"/>
            </w:tcBorders>
            <w:noWrap/>
            <w:vAlign w:val="bottom"/>
            <w:hideMark/>
          </w:tcPr>
          <w:p w14:paraId="6F533550" w14:textId="77777777" w:rsidR="00E51B0D" w:rsidRPr="00E51B0D" w:rsidRDefault="00E51B0D" w:rsidP="006B4FBB">
            <w:pPr>
              <w:spacing w:after="0" w:line="240" w:lineRule="auto"/>
              <w:rPr>
                <w:rFonts w:ascii="Times New Roman" w:eastAsia="Times New Roman" w:hAnsi="Times New Roman" w:cs="Times New Roman"/>
                <w:sz w:val="24"/>
                <w:szCs w:val="24"/>
              </w:rPr>
            </w:pPr>
          </w:p>
        </w:tc>
        <w:tc>
          <w:tcPr>
            <w:tcW w:w="4200" w:type="dxa"/>
            <w:tcBorders>
              <w:top w:val="nil"/>
              <w:left w:val="nil"/>
              <w:bottom w:val="nil"/>
              <w:right w:val="nil"/>
            </w:tcBorders>
            <w:noWrap/>
            <w:vAlign w:val="bottom"/>
            <w:hideMark/>
          </w:tcPr>
          <w:p w14:paraId="66313E30" w14:textId="77777777" w:rsidR="00E51B0D" w:rsidRDefault="00E51B0D" w:rsidP="006B4FBB">
            <w:pPr>
              <w:spacing w:after="0" w:line="240" w:lineRule="auto"/>
              <w:rPr>
                <w:rFonts w:ascii="Calibri" w:eastAsia="Times New Roman" w:hAnsi="Calibri" w:cs="Calibri"/>
                <w:b/>
                <w:bCs/>
                <w:color w:val="000000"/>
              </w:rPr>
            </w:pPr>
          </w:p>
          <w:p w14:paraId="0A2BA8A8" w14:textId="77777777" w:rsidR="00E51B0D" w:rsidRDefault="00E51B0D" w:rsidP="006B4FBB">
            <w:pPr>
              <w:spacing w:after="0" w:line="240" w:lineRule="auto"/>
              <w:rPr>
                <w:rFonts w:ascii="Calibri" w:eastAsia="Times New Roman" w:hAnsi="Calibri" w:cs="Calibri"/>
                <w:b/>
                <w:bCs/>
                <w:color w:val="000000"/>
              </w:rPr>
            </w:pPr>
          </w:p>
          <w:p w14:paraId="47F1FA1D" w14:textId="77777777" w:rsidR="00E51B0D" w:rsidRDefault="00E51B0D" w:rsidP="006B4FBB">
            <w:pPr>
              <w:spacing w:after="0" w:line="240" w:lineRule="auto"/>
              <w:rPr>
                <w:rFonts w:ascii="Calibri" w:eastAsia="Times New Roman" w:hAnsi="Calibri" w:cs="Calibri"/>
                <w:b/>
                <w:bCs/>
                <w:color w:val="000000"/>
              </w:rPr>
            </w:pPr>
          </w:p>
          <w:p w14:paraId="29151682" w14:textId="77777777" w:rsidR="00E51B0D" w:rsidRDefault="00E51B0D" w:rsidP="006B4FBB">
            <w:pPr>
              <w:spacing w:after="0" w:line="240" w:lineRule="auto"/>
              <w:rPr>
                <w:rFonts w:ascii="Calibri" w:eastAsia="Times New Roman" w:hAnsi="Calibri" w:cs="Calibri"/>
                <w:b/>
                <w:bCs/>
                <w:color w:val="000000"/>
              </w:rPr>
            </w:pPr>
          </w:p>
          <w:p w14:paraId="290D4940" w14:textId="77777777" w:rsidR="00E51B0D" w:rsidRDefault="00E51B0D" w:rsidP="006B4FBB">
            <w:pPr>
              <w:spacing w:after="0" w:line="240" w:lineRule="auto"/>
              <w:rPr>
                <w:rFonts w:ascii="Calibri" w:eastAsia="Times New Roman" w:hAnsi="Calibri" w:cs="Calibri"/>
                <w:b/>
                <w:bCs/>
                <w:color w:val="000000"/>
              </w:rPr>
            </w:pPr>
          </w:p>
          <w:p w14:paraId="7DBFF5C9" w14:textId="77777777" w:rsidR="00E51B0D" w:rsidRDefault="00E51B0D" w:rsidP="006B4FBB">
            <w:pPr>
              <w:spacing w:after="0" w:line="240" w:lineRule="auto"/>
              <w:rPr>
                <w:rFonts w:ascii="Calibri" w:eastAsia="Times New Roman" w:hAnsi="Calibri" w:cs="Calibri"/>
                <w:b/>
                <w:bCs/>
                <w:color w:val="000000"/>
              </w:rPr>
            </w:pPr>
          </w:p>
          <w:p w14:paraId="4845228B" w14:textId="77777777" w:rsidR="00E51B0D" w:rsidRDefault="00E51B0D" w:rsidP="006B4FBB">
            <w:pPr>
              <w:spacing w:after="0" w:line="240" w:lineRule="auto"/>
              <w:rPr>
                <w:rFonts w:ascii="Calibri" w:eastAsia="Times New Roman" w:hAnsi="Calibri" w:cs="Calibri"/>
                <w:b/>
                <w:bCs/>
                <w:color w:val="000000"/>
              </w:rPr>
            </w:pPr>
          </w:p>
          <w:p w14:paraId="1F4B1886" w14:textId="77777777" w:rsidR="00E51B0D" w:rsidRDefault="00E51B0D" w:rsidP="006B4FBB">
            <w:pPr>
              <w:spacing w:after="0" w:line="240" w:lineRule="auto"/>
              <w:rPr>
                <w:rFonts w:ascii="Calibri" w:eastAsia="Times New Roman" w:hAnsi="Calibri" w:cs="Calibri"/>
                <w:b/>
                <w:bCs/>
                <w:color w:val="000000"/>
              </w:rPr>
            </w:pPr>
          </w:p>
          <w:p w14:paraId="1EF880FB" w14:textId="77777777" w:rsidR="00E51B0D" w:rsidRDefault="00E51B0D" w:rsidP="006B4FBB">
            <w:pPr>
              <w:spacing w:after="0" w:line="240" w:lineRule="auto"/>
              <w:rPr>
                <w:rFonts w:ascii="Calibri" w:eastAsia="Times New Roman" w:hAnsi="Calibri" w:cs="Calibri"/>
                <w:b/>
                <w:bCs/>
                <w:color w:val="000000"/>
              </w:rPr>
            </w:pPr>
          </w:p>
          <w:p w14:paraId="3E78EEC8" w14:textId="77777777" w:rsidR="00E51B0D" w:rsidRPr="00E51B0D" w:rsidRDefault="00E51B0D" w:rsidP="006B4FBB">
            <w:pPr>
              <w:spacing w:after="0" w:line="240" w:lineRule="auto"/>
              <w:rPr>
                <w:rFonts w:ascii="Calibri" w:eastAsia="Times New Roman" w:hAnsi="Calibri" w:cs="Calibri"/>
                <w:b/>
                <w:bCs/>
                <w:color w:val="000000"/>
              </w:rPr>
            </w:pPr>
            <w:proofErr w:type="spellStart"/>
            <w:r w:rsidRPr="00E51B0D">
              <w:rPr>
                <w:rFonts w:ascii="Calibri" w:eastAsia="Times New Roman" w:hAnsi="Calibri" w:cs="Calibri"/>
                <w:b/>
                <w:bCs/>
                <w:color w:val="000000"/>
              </w:rPr>
              <w:t>Vawa</w:t>
            </w:r>
            <w:proofErr w:type="spellEnd"/>
            <w:r w:rsidRPr="00E51B0D">
              <w:rPr>
                <w:rFonts w:ascii="Calibri" w:eastAsia="Times New Roman" w:hAnsi="Calibri" w:cs="Calibri"/>
                <w:b/>
                <w:bCs/>
                <w:color w:val="000000"/>
              </w:rPr>
              <w:t xml:space="preserve"> Offenses - On Campus</w:t>
            </w:r>
          </w:p>
        </w:tc>
        <w:tc>
          <w:tcPr>
            <w:tcW w:w="760" w:type="dxa"/>
            <w:tcBorders>
              <w:top w:val="nil"/>
              <w:left w:val="nil"/>
              <w:bottom w:val="nil"/>
              <w:right w:val="nil"/>
            </w:tcBorders>
            <w:noWrap/>
            <w:vAlign w:val="bottom"/>
            <w:hideMark/>
          </w:tcPr>
          <w:p w14:paraId="406D4114" w14:textId="77777777" w:rsidR="00E51B0D" w:rsidRPr="00E51B0D" w:rsidRDefault="00E51B0D" w:rsidP="006B4FBB">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3A666E9D"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06AE486B"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r>
      <w:tr w:rsidR="00E51B0D" w:rsidRPr="00E51B0D" w14:paraId="6C3B0F9F" w14:textId="77777777" w:rsidTr="006B4FBB">
        <w:trPr>
          <w:trHeight w:val="80"/>
        </w:trPr>
        <w:tc>
          <w:tcPr>
            <w:tcW w:w="320" w:type="dxa"/>
            <w:tcBorders>
              <w:top w:val="nil"/>
              <w:left w:val="nil"/>
              <w:bottom w:val="nil"/>
              <w:right w:val="nil"/>
            </w:tcBorders>
            <w:noWrap/>
            <w:vAlign w:val="bottom"/>
            <w:hideMark/>
          </w:tcPr>
          <w:p w14:paraId="58E44DDA" w14:textId="77777777" w:rsidR="00E51B0D" w:rsidRPr="00E51B0D" w:rsidRDefault="00E51B0D" w:rsidP="006B4FBB">
            <w:pPr>
              <w:spacing w:after="0" w:line="240" w:lineRule="auto"/>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498B76D7" w14:textId="77777777" w:rsidR="00E51B0D" w:rsidRPr="00E51B0D" w:rsidRDefault="00E51B0D" w:rsidP="006B4FBB">
            <w:pPr>
              <w:spacing w:after="0" w:line="240" w:lineRule="auto"/>
              <w:rPr>
                <w:rFonts w:ascii="Times New Roman" w:eastAsia="Times New Roman" w:hAnsi="Times New Roman" w:cs="Times New Roman"/>
                <w:sz w:val="16"/>
                <w:szCs w:val="16"/>
              </w:rPr>
            </w:pPr>
          </w:p>
        </w:tc>
        <w:tc>
          <w:tcPr>
            <w:tcW w:w="760" w:type="dxa"/>
            <w:tcBorders>
              <w:top w:val="nil"/>
              <w:left w:val="nil"/>
              <w:bottom w:val="nil"/>
              <w:right w:val="nil"/>
            </w:tcBorders>
            <w:noWrap/>
            <w:vAlign w:val="bottom"/>
            <w:hideMark/>
          </w:tcPr>
          <w:p w14:paraId="065AFD5C" w14:textId="77777777" w:rsidR="00E51B0D" w:rsidRPr="00E51B0D" w:rsidRDefault="00E51B0D" w:rsidP="006B4FBB">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6BB6716F"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512AA64F"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r>
      <w:tr w:rsidR="00E51B0D" w:rsidRPr="00E51B0D" w14:paraId="0DD4D5AF" w14:textId="77777777" w:rsidTr="006B4FBB">
        <w:trPr>
          <w:trHeight w:val="300"/>
        </w:trPr>
        <w:tc>
          <w:tcPr>
            <w:tcW w:w="320" w:type="dxa"/>
            <w:tcBorders>
              <w:top w:val="single" w:sz="4" w:space="0" w:color="auto"/>
              <w:left w:val="single" w:sz="4" w:space="0" w:color="auto"/>
              <w:bottom w:val="single" w:sz="4" w:space="0" w:color="auto"/>
              <w:right w:val="single" w:sz="4" w:space="0" w:color="auto"/>
            </w:tcBorders>
            <w:noWrap/>
            <w:vAlign w:val="bottom"/>
            <w:hideMark/>
          </w:tcPr>
          <w:p w14:paraId="30D32852"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 </w:t>
            </w:r>
          </w:p>
        </w:tc>
        <w:tc>
          <w:tcPr>
            <w:tcW w:w="4200" w:type="dxa"/>
            <w:tcBorders>
              <w:top w:val="single" w:sz="4" w:space="0" w:color="auto"/>
              <w:left w:val="nil"/>
              <w:bottom w:val="single" w:sz="4" w:space="0" w:color="auto"/>
              <w:right w:val="single" w:sz="4" w:space="0" w:color="auto"/>
            </w:tcBorders>
            <w:noWrap/>
            <w:vAlign w:val="bottom"/>
            <w:hideMark/>
          </w:tcPr>
          <w:p w14:paraId="2FBE9873" w14:textId="77777777" w:rsidR="00E51B0D" w:rsidRPr="00E51B0D" w:rsidRDefault="00E51B0D" w:rsidP="006B4FBB">
            <w:pPr>
              <w:spacing w:after="0" w:line="240" w:lineRule="auto"/>
              <w:rPr>
                <w:rFonts w:ascii="Calibri" w:eastAsia="Times New Roman" w:hAnsi="Calibri" w:cs="Calibri"/>
                <w:b/>
                <w:bCs/>
                <w:color w:val="000000"/>
              </w:rPr>
            </w:pPr>
            <w:r w:rsidRPr="00E51B0D">
              <w:rPr>
                <w:rFonts w:ascii="Calibri" w:eastAsia="Times New Roman" w:hAnsi="Calibri" w:cs="Calibri"/>
                <w:b/>
                <w:bCs/>
                <w:color w:val="000000"/>
              </w:rPr>
              <w:t>Crime</w:t>
            </w:r>
          </w:p>
        </w:tc>
        <w:tc>
          <w:tcPr>
            <w:tcW w:w="760" w:type="dxa"/>
            <w:tcBorders>
              <w:top w:val="single" w:sz="4" w:space="0" w:color="auto"/>
              <w:left w:val="nil"/>
              <w:bottom w:val="single" w:sz="4" w:space="0" w:color="auto"/>
              <w:right w:val="single" w:sz="4" w:space="0" w:color="auto"/>
            </w:tcBorders>
            <w:noWrap/>
            <w:vAlign w:val="bottom"/>
            <w:hideMark/>
          </w:tcPr>
          <w:p w14:paraId="3DEB3245" w14:textId="256AD887" w:rsidR="00E51B0D" w:rsidRPr="00E51B0D" w:rsidRDefault="00E51B0D" w:rsidP="006B4FBB">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197DCB">
              <w:rPr>
                <w:rFonts w:ascii="Calibri" w:eastAsia="Times New Roman" w:hAnsi="Calibri" w:cs="Calibri"/>
                <w:b/>
                <w:bCs/>
                <w:color w:val="000000"/>
              </w:rPr>
              <w:t>2</w:t>
            </w:r>
            <w:r w:rsidR="00C05D79">
              <w:rPr>
                <w:rFonts w:ascii="Calibri" w:eastAsia="Times New Roman" w:hAnsi="Calibri" w:cs="Calibri"/>
                <w:b/>
                <w:bCs/>
                <w:color w:val="000000"/>
              </w:rPr>
              <w:t>3</w:t>
            </w:r>
          </w:p>
        </w:tc>
        <w:tc>
          <w:tcPr>
            <w:tcW w:w="760" w:type="dxa"/>
            <w:tcBorders>
              <w:top w:val="single" w:sz="4" w:space="0" w:color="auto"/>
              <w:left w:val="nil"/>
              <w:bottom w:val="single" w:sz="4" w:space="0" w:color="auto"/>
              <w:right w:val="single" w:sz="4" w:space="0" w:color="auto"/>
            </w:tcBorders>
            <w:noWrap/>
            <w:vAlign w:val="bottom"/>
            <w:hideMark/>
          </w:tcPr>
          <w:p w14:paraId="02F44747" w14:textId="48027D3B" w:rsidR="00E51B0D" w:rsidRPr="00E51B0D" w:rsidRDefault="00E51B0D" w:rsidP="006B4FBB">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197DCB">
              <w:rPr>
                <w:rFonts w:ascii="Calibri" w:eastAsia="Times New Roman" w:hAnsi="Calibri" w:cs="Calibri"/>
                <w:b/>
                <w:bCs/>
                <w:color w:val="000000"/>
              </w:rPr>
              <w:t>2</w:t>
            </w:r>
            <w:r w:rsidR="00C05D79">
              <w:rPr>
                <w:rFonts w:ascii="Calibri" w:eastAsia="Times New Roman" w:hAnsi="Calibri" w:cs="Calibri"/>
                <w:b/>
                <w:bCs/>
                <w:color w:val="000000"/>
              </w:rPr>
              <w:t>4</w:t>
            </w:r>
          </w:p>
        </w:tc>
        <w:tc>
          <w:tcPr>
            <w:tcW w:w="860" w:type="dxa"/>
            <w:tcBorders>
              <w:top w:val="single" w:sz="4" w:space="0" w:color="auto"/>
              <w:left w:val="nil"/>
              <w:bottom w:val="single" w:sz="4" w:space="0" w:color="auto"/>
              <w:right w:val="single" w:sz="4" w:space="0" w:color="auto"/>
            </w:tcBorders>
            <w:noWrap/>
            <w:vAlign w:val="bottom"/>
            <w:hideMark/>
          </w:tcPr>
          <w:p w14:paraId="705F29D5" w14:textId="504D40A4" w:rsidR="00E51B0D" w:rsidRPr="00E51B0D" w:rsidRDefault="00E51B0D" w:rsidP="006B4FBB">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0469DC">
              <w:rPr>
                <w:rFonts w:ascii="Calibri" w:eastAsia="Times New Roman" w:hAnsi="Calibri" w:cs="Calibri"/>
                <w:b/>
                <w:bCs/>
                <w:color w:val="000000"/>
              </w:rPr>
              <w:t>2</w:t>
            </w:r>
            <w:r w:rsidR="00C05D79">
              <w:rPr>
                <w:rFonts w:ascii="Calibri" w:eastAsia="Times New Roman" w:hAnsi="Calibri" w:cs="Calibri"/>
                <w:b/>
                <w:bCs/>
                <w:color w:val="000000"/>
              </w:rPr>
              <w:t>5</w:t>
            </w:r>
          </w:p>
        </w:tc>
      </w:tr>
      <w:tr w:rsidR="00E51B0D" w:rsidRPr="00E51B0D" w14:paraId="0CA2BD95" w14:textId="77777777" w:rsidTr="006B4FBB">
        <w:trPr>
          <w:trHeight w:val="300"/>
        </w:trPr>
        <w:tc>
          <w:tcPr>
            <w:tcW w:w="320" w:type="dxa"/>
            <w:tcBorders>
              <w:top w:val="nil"/>
              <w:left w:val="single" w:sz="4" w:space="0" w:color="auto"/>
              <w:bottom w:val="single" w:sz="4" w:space="0" w:color="auto"/>
              <w:right w:val="single" w:sz="4" w:space="0" w:color="auto"/>
            </w:tcBorders>
            <w:noWrap/>
            <w:vAlign w:val="bottom"/>
            <w:hideMark/>
          </w:tcPr>
          <w:p w14:paraId="39164403"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a.</w:t>
            </w:r>
          </w:p>
        </w:tc>
        <w:tc>
          <w:tcPr>
            <w:tcW w:w="4200" w:type="dxa"/>
            <w:tcBorders>
              <w:top w:val="nil"/>
              <w:left w:val="nil"/>
              <w:bottom w:val="single" w:sz="4" w:space="0" w:color="auto"/>
              <w:right w:val="single" w:sz="4" w:space="0" w:color="auto"/>
            </w:tcBorders>
            <w:noWrap/>
            <w:vAlign w:val="bottom"/>
            <w:hideMark/>
          </w:tcPr>
          <w:p w14:paraId="263BEBBA"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Domestic Violence</w:t>
            </w:r>
          </w:p>
        </w:tc>
        <w:tc>
          <w:tcPr>
            <w:tcW w:w="760" w:type="dxa"/>
            <w:tcBorders>
              <w:top w:val="nil"/>
              <w:left w:val="nil"/>
              <w:bottom w:val="single" w:sz="4" w:space="0" w:color="auto"/>
              <w:right w:val="single" w:sz="4" w:space="0" w:color="auto"/>
            </w:tcBorders>
            <w:noWrap/>
            <w:vAlign w:val="bottom"/>
            <w:hideMark/>
          </w:tcPr>
          <w:p w14:paraId="63CF00BB"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175BEEB0"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3CE086DE"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59AE31B7" w14:textId="77777777" w:rsidTr="006B4FBB">
        <w:trPr>
          <w:trHeight w:val="300"/>
        </w:trPr>
        <w:tc>
          <w:tcPr>
            <w:tcW w:w="320" w:type="dxa"/>
            <w:tcBorders>
              <w:top w:val="nil"/>
              <w:left w:val="single" w:sz="4" w:space="0" w:color="auto"/>
              <w:bottom w:val="single" w:sz="4" w:space="0" w:color="auto"/>
              <w:right w:val="single" w:sz="4" w:space="0" w:color="auto"/>
            </w:tcBorders>
            <w:noWrap/>
            <w:vAlign w:val="bottom"/>
            <w:hideMark/>
          </w:tcPr>
          <w:p w14:paraId="5A4FA2D1"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b.</w:t>
            </w:r>
          </w:p>
        </w:tc>
        <w:tc>
          <w:tcPr>
            <w:tcW w:w="4200" w:type="dxa"/>
            <w:tcBorders>
              <w:top w:val="nil"/>
              <w:left w:val="nil"/>
              <w:bottom w:val="single" w:sz="4" w:space="0" w:color="auto"/>
              <w:right w:val="single" w:sz="4" w:space="0" w:color="auto"/>
            </w:tcBorders>
            <w:noWrap/>
            <w:vAlign w:val="bottom"/>
            <w:hideMark/>
          </w:tcPr>
          <w:p w14:paraId="3C2613C7"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Dating Violence</w:t>
            </w:r>
          </w:p>
        </w:tc>
        <w:tc>
          <w:tcPr>
            <w:tcW w:w="760" w:type="dxa"/>
            <w:tcBorders>
              <w:top w:val="nil"/>
              <w:left w:val="nil"/>
              <w:bottom w:val="single" w:sz="4" w:space="0" w:color="auto"/>
              <w:right w:val="single" w:sz="4" w:space="0" w:color="auto"/>
            </w:tcBorders>
            <w:noWrap/>
            <w:vAlign w:val="bottom"/>
            <w:hideMark/>
          </w:tcPr>
          <w:p w14:paraId="1BD189B2"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509C2151"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10B70E59"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4A96B860" w14:textId="77777777" w:rsidTr="006B4FBB">
        <w:trPr>
          <w:trHeight w:val="300"/>
        </w:trPr>
        <w:tc>
          <w:tcPr>
            <w:tcW w:w="320" w:type="dxa"/>
            <w:tcBorders>
              <w:top w:val="nil"/>
              <w:left w:val="single" w:sz="4" w:space="0" w:color="auto"/>
              <w:bottom w:val="single" w:sz="4" w:space="0" w:color="auto"/>
              <w:right w:val="single" w:sz="4" w:space="0" w:color="auto"/>
            </w:tcBorders>
            <w:noWrap/>
            <w:vAlign w:val="bottom"/>
            <w:hideMark/>
          </w:tcPr>
          <w:p w14:paraId="0AB61AF7"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 xml:space="preserve">c. </w:t>
            </w:r>
          </w:p>
        </w:tc>
        <w:tc>
          <w:tcPr>
            <w:tcW w:w="4200" w:type="dxa"/>
            <w:tcBorders>
              <w:top w:val="nil"/>
              <w:left w:val="nil"/>
              <w:bottom w:val="single" w:sz="4" w:space="0" w:color="auto"/>
              <w:right w:val="single" w:sz="4" w:space="0" w:color="auto"/>
            </w:tcBorders>
            <w:noWrap/>
            <w:vAlign w:val="bottom"/>
            <w:hideMark/>
          </w:tcPr>
          <w:p w14:paraId="07353546"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Stalking</w:t>
            </w:r>
          </w:p>
        </w:tc>
        <w:tc>
          <w:tcPr>
            <w:tcW w:w="760" w:type="dxa"/>
            <w:tcBorders>
              <w:top w:val="nil"/>
              <w:left w:val="nil"/>
              <w:bottom w:val="single" w:sz="4" w:space="0" w:color="auto"/>
              <w:right w:val="single" w:sz="4" w:space="0" w:color="auto"/>
            </w:tcBorders>
            <w:noWrap/>
            <w:vAlign w:val="bottom"/>
            <w:hideMark/>
          </w:tcPr>
          <w:p w14:paraId="1F49731B"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5FD1A0E2"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0815E249"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49517A90" w14:textId="77777777" w:rsidTr="006B4FBB">
        <w:trPr>
          <w:trHeight w:val="300"/>
        </w:trPr>
        <w:tc>
          <w:tcPr>
            <w:tcW w:w="320" w:type="dxa"/>
            <w:tcBorders>
              <w:top w:val="nil"/>
              <w:left w:val="nil"/>
              <w:bottom w:val="nil"/>
              <w:right w:val="nil"/>
            </w:tcBorders>
            <w:noWrap/>
            <w:vAlign w:val="bottom"/>
            <w:hideMark/>
          </w:tcPr>
          <w:p w14:paraId="132C1B03" w14:textId="77777777" w:rsidR="00E51B0D" w:rsidRPr="00E51B0D" w:rsidRDefault="00E51B0D" w:rsidP="006B4FBB">
            <w:pPr>
              <w:spacing w:after="0" w:line="240" w:lineRule="auto"/>
              <w:jc w:val="center"/>
              <w:rPr>
                <w:rFonts w:ascii="Calibri" w:eastAsia="Times New Roman" w:hAnsi="Calibri" w:cs="Calibri"/>
                <w:color w:val="000000"/>
              </w:rPr>
            </w:pPr>
          </w:p>
        </w:tc>
        <w:tc>
          <w:tcPr>
            <w:tcW w:w="4200" w:type="dxa"/>
            <w:tcBorders>
              <w:top w:val="nil"/>
              <w:left w:val="nil"/>
              <w:bottom w:val="nil"/>
              <w:right w:val="nil"/>
            </w:tcBorders>
            <w:noWrap/>
            <w:vAlign w:val="bottom"/>
            <w:hideMark/>
          </w:tcPr>
          <w:p w14:paraId="1E14F74B" w14:textId="77777777" w:rsidR="00E51B0D" w:rsidRPr="00E51B0D" w:rsidRDefault="00E51B0D" w:rsidP="006B4FBB">
            <w:pPr>
              <w:spacing w:after="0" w:line="240" w:lineRule="auto"/>
              <w:rPr>
                <w:rFonts w:ascii="Times New Roman" w:eastAsia="Times New Roman" w:hAnsi="Times New Roman" w:cs="Times New Roman"/>
                <w:sz w:val="16"/>
                <w:szCs w:val="16"/>
              </w:rPr>
            </w:pPr>
          </w:p>
        </w:tc>
        <w:tc>
          <w:tcPr>
            <w:tcW w:w="760" w:type="dxa"/>
            <w:tcBorders>
              <w:top w:val="nil"/>
              <w:left w:val="nil"/>
              <w:bottom w:val="nil"/>
              <w:right w:val="nil"/>
            </w:tcBorders>
            <w:noWrap/>
            <w:vAlign w:val="bottom"/>
            <w:hideMark/>
          </w:tcPr>
          <w:p w14:paraId="255FAA60" w14:textId="77777777" w:rsidR="00E51B0D" w:rsidRPr="00E51B0D" w:rsidRDefault="00E51B0D" w:rsidP="006B4FBB">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6217EC34"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4ACD8418"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r>
      <w:tr w:rsidR="00E51B0D" w:rsidRPr="00E51B0D" w14:paraId="1309A574" w14:textId="77777777" w:rsidTr="006B4FBB">
        <w:trPr>
          <w:trHeight w:val="300"/>
        </w:trPr>
        <w:tc>
          <w:tcPr>
            <w:tcW w:w="320" w:type="dxa"/>
            <w:tcBorders>
              <w:top w:val="nil"/>
              <w:left w:val="nil"/>
              <w:bottom w:val="nil"/>
              <w:right w:val="nil"/>
            </w:tcBorders>
            <w:noWrap/>
            <w:vAlign w:val="bottom"/>
            <w:hideMark/>
          </w:tcPr>
          <w:p w14:paraId="55D7CB17"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529716F5" w14:textId="77777777" w:rsidR="00E51B0D" w:rsidRPr="00E51B0D" w:rsidRDefault="00E51B0D" w:rsidP="006B4FBB">
            <w:pPr>
              <w:spacing w:after="0" w:line="240" w:lineRule="auto"/>
              <w:rPr>
                <w:rFonts w:ascii="Calibri" w:eastAsia="Times New Roman" w:hAnsi="Calibri" w:cs="Calibri"/>
                <w:b/>
                <w:bCs/>
                <w:color w:val="000000"/>
              </w:rPr>
            </w:pPr>
            <w:proofErr w:type="spellStart"/>
            <w:r w:rsidRPr="00E51B0D">
              <w:rPr>
                <w:rFonts w:ascii="Calibri" w:eastAsia="Times New Roman" w:hAnsi="Calibri" w:cs="Calibri"/>
                <w:b/>
                <w:bCs/>
                <w:color w:val="000000"/>
              </w:rPr>
              <w:t>Vawa</w:t>
            </w:r>
            <w:proofErr w:type="spellEnd"/>
            <w:r w:rsidRPr="00E51B0D">
              <w:rPr>
                <w:rFonts w:ascii="Calibri" w:eastAsia="Times New Roman" w:hAnsi="Calibri" w:cs="Calibri"/>
                <w:b/>
                <w:bCs/>
                <w:color w:val="000000"/>
              </w:rPr>
              <w:t xml:space="preserve"> Offenses - Public Property</w:t>
            </w:r>
          </w:p>
        </w:tc>
        <w:tc>
          <w:tcPr>
            <w:tcW w:w="760" w:type="dxa"/>
            <w:tcBorders>
              <w:top w:val="nil"/>
              <w:left w:val="nil"/>
              <w:bottom w:val="nil"/>
              <w:right w:val="nil"/>
            </w:tcBorders>
            <w:noWrap/>
            <w:vAlign w:val="bottom"/>
            <w:hideMark/>
          </w:tcPr>
          <w:p w14:paraId="09589A89" w14:textId="77777777" w:rsidR="00E51B0D" w:rsidRPr="00E51B0D" w:rsidRDefault="00E51B0D" w:rsidP="006B4FBB">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272D31F8"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0BE2B36A"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r>
      <w:tr w:rsidR="00E51B0D" w:rsidRPr="00E51B0D" w14:paraId="10FD8EB8" w14:textId="77777777" w:rsidTr="006B4FBB">
        <w:trPr>
          <w:trHeight w:val="162"/>
        </w:trPr>
        <w:tc>
          <w:tcPr>
            <w:tcW w:w="320" w:type="dxa"/>
            <w:tcBorders>
              <w:top w:val="nil"/>
              <w:left w:val="nil"/>
              <w:bottom w:val="nil"/>
              <w:right w:val="nil"/>
            </w:tcBorders>
            <w:noWrap/>
            <w:vAlign w:val="bottom"/>
            <w:hideMark/>
          </w:tcPr>
          <w:p w14:paraId="741D129A"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1A5F9861" w14:textId="77777777" w:rsidR="00E51B0D" w:rsidRPr="00E51B0D" w:rsidRDefault="00E51B0D" w:rsidP="006B4FBB">
            <w:pPr>
              <w:spacing w:after="0" w:line="240" w:lineRule="auto"/>
              <w:rPr>
                <w:rFonts w:ascii="Times New Roman" w:eastAsia="Times New Roman" w:hAnsi="Times New Roman" w:cs="Times New Roman"/>
                <w:sz w:val="16"/>
                <w:szCs w:val="16"/>
              </w:rPr>
            </w:pPr>
          </w:p>
        </w:tc>
        <w:tc>
          <w:tcPr>
            <w:tcW w:w="760" w:type="dxa"/>
            <w:tcBorders>
              <w:top w:val="nil"/>
              <w:left w:val="nil"/>
              <w:bottom w:val="nil"/>
              <w:right w:val="nil"/>
            </w:tcBorders>
            <w:noWrap/>
            <w:vAlign w:val="bottom"/>
            <w:hideMark/>
          </w:tcPr>
          <w:p w14:paraId="60659395" w14:textId="77777777" w:rsidR="00E51B0D" w:rsidRPr="00E51B0D" w:rsidRDefault="00E51B0D" w:rsidP="006B4FBB">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33DBACDF"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0D83B684"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r>
      <w:tr w:rsidR="00E51B0D" w:rsidRPr="00E51B0D" w14:paraId="6D1577CA" w14:textId="77777777" w:rsidTr="006B4FBB">
        <w:trPr>
          <w:trHeight w:val="300"/>
        </w:trPr>
        <w:tc>
          <w:tcPr>
            <w:tcW w:w="320" w:type="dxa"/>
            <w:tcBorders>
              <w:top w:val="single" w:sz="4" w:space="0" w:color="auto"/>
              <w:left w:val="single" w:sz="4" w:space="0" w:color="auto"/>
              <w:bottom w:val="single" w:sz="4" w:space="0" w:color="auto"/>
              <w:right w:val="single" w:sz="4" w:space="0" w:color="auto"/>
            </w:tcBorders>
            <w:noWrap/>
            <w:vAlign w:val="bottom"/>
            <w:hideMark/>
          </w:tcPr>
          <w:p w14:paraId="6A58D520"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 </w:t>
            </w:r>
          </w:p>
        </w:tc>
        <w:tc>
          <w:tcPr>
            <w:tcW w:w="4200" w:type="dxa"/>
            <w:tcBorders>
              <w:top w:val="single" w:sz="4" w:space="0" w:color="auto"/>
              <w:left w:val="nil"/>
              <w:bottom w:val="single" w:sz="4" w:space="0" w:color="auto"/>
              <w:right w:val="single" w:sz="4" w:space="0" w:color="auto"/>
            </w:tcBorders>
            <w:noWrap/>
            <w:vAlign w:val="bottom"/>
            <w:hideMark/>
          </w:tcPr>
          <w:p w14:paraId="6CF513E0" w14:textId="77777777" w:rsidR="00E51B0D" w:rsidRPr="00E51B0D" w:rsidRDefault="00E51B0D" w:rsidP="006B4FBB">
            <w:pPr>
              <w:spacing w:after="0" w:line="240" w:lineRule="auto"/>
              <w:rPr>
                <w:rFonts w:ascii="Calibri" w:eastAsia="Times New Roman" w:hAnsi="Calibri" w:cs="Calibri"/>
                <w:b/>
                <w:bCs/>
                <w:color w:val="000000"/>
              </w:rPr>
            </w:pPr>
            <w:r w:rsidRPr="00E51B0D">
              <w:rPr>
                <w:rFonts w:ascii="Calibri" w:eastAsia="Times New Roman" w:hAnsi="Calibri" w:cs="Calibri"/>
                <w:b/>
                <w:bCs/>
                <w:color w:val="000000"/>
              </w:rPr>
              <w:t>Crime</w:t>
            </w:r>
          </w:p>
        </w:tc>
        <w:tc>
          <w:tcPr>
            <w:tcW w:w="760" w:type="dxa"/>
            <w:tcBorders>
              <w:top w:val="single" w:sz="4" w:space="0" w:color="auto"/>
              <w:left w:val="nil"/>
              <w:bottom w:val="single" w:sz="4" w:space="0" w:color="auto"/>
              <w:right w:val="single" w:sz="4" w:space="0" w:color="auto"/>
            </w:tcBorders>
            <w:noWrap/>
            <w:vAlign w:val="bottom"/>
            <w:hideMark/>
          </w:tcPr>
          <w:p w14:paraId="11085DC2" w14:textId="5AF011DC" w:rsidR="00E51B0D" w:rsidRPr="00E51B0D" w:rsidRDefault="00E51B0D" w:rsidP="006B4FBB">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197DCB">
              <w:rPr>
                <w:rFonts w:ascii="Calibri" w:eastAsia="Times New Roman" w:hAnsi="Calibri" w:cs="Calibri"/>
                <w:b/>
                <w:bCs/>
                <w:color w:val="000000"/>
              </w:rPr>
              <w:t>2</w:t>
            </w:r>
            <w:r w:rsidR="00C05D79">
              <w:rPr>
                <w:rFonts w:ascii="Calibri" w:eastAsia="Times New Roman" w:hAnsi="Calibri" w:cs="Calibri"/>
                <w:b/>
                <w:bCs/>
                <w:color w:val="000000"/>
              </w:rPr>
              <w:t>3</w:t>
            </w:r>
          </w:p>
        </w:tc>
        <w:tc>
          <w:tcPr>
            <w:tcW w:w="760" w:type="dxa"/>
            <w:tcBorders>
              <w:top w:val="single" w:sz="4" w:space="0" w:color="auto"/>
              <w:left w:val="nil"/>
              <w:bottom w:val="single" w:sz="4" w:space="0" w:color="auto"/>
              <w:right w:val="single" w:sz="4" w:space="0" w:color="auto"/>
            </w:tcBorders>
            <w:noWrap/>
            <w:vAlign w:val="bottom"/>
            <w:hideMark/>
          </w:tcPr>
          <w:p w14:paraId="090185D1" w14:textId="1D464954" w:rsidR="00E51B0D" w:rsidRPr="00E51B0D" w:rsidRDefault="00E51B0D" w:rsidP="006B4FBB">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197DCB">
              <w:rPr>
                <w:rFonts w:ascii="Calibri" w:eastAsia="Times New Roman" w:hAnsi="Calibri" w:cs="Calibri"/>
                <w:b/>
                <w:bCs/>
                <w:color w:val="000000"/>
              </w:rPr>
              <w:t>2</w:t>
            </w:r>
            <w:r w:rsidR="00C05D79">
              <w:rPr>
                <w:rFonts w:ascii="Calibri" w:eastAsia="Times New Roman" w:hAnsi="Calibri" w:cs="Calibri"/>
                <w:b/>
                <w:bCs/>
                <w:color w:val="000000"/>
              </w:rPr>
              <w:t>4</w:t>
            </w:r>
          </w:p>
        </w:tc>
        <w:tc>
          <w:tcPr>
            <w:tcW w:w="860" w:type="dxa"/>
            <w:tcBorders>
              <w:top w:val="single" w:sz="4" w:space="0" w:color="auto"/>
              <w:left w:val="nil"/>
              <w:bottom w:val="single" w:sz="4" w:space="0" w:color="auto"/>
              <w:right w:val="single" w:sz="4" w:space="0" w:color="auto"/>
            </w:tcBorders>
            <w:noWrap/>
            <w:vAlign w:val="bottom"/>
            <w:hideMark/>
          </w:tcPr>
          <w:p w14:paraId="1A774818" w14:textId="0DD37ADA" w:rsidR="00E51B0D" w:rsidRPr="00E51B0D" w:rsidRDefault="00E51B0D" w:rsidP="006B4FBB">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7F73CB">
              <w:rPr>
                <w:rFonts w:ascii="Calibri" w:eastAsia="Times New Roman" w:hAnsi="Calibri" w:cs="Calibri"/>
                <w:b/>
                <w:bCs/>
                <w:color w:val="000000"/>
              </w:rPr>
              <w:t>2</w:t>
            </w:r>
            <w:r w:rsidR="00C05D79">
              <w:rPr>
                <w:rFonts w:ascii="Calibri" w:eastAsia="Times New Roman" w:hAnsi="Calibri" w:cs="Calibri"/>
                <w:b/>
                <w:bCs/>
                <w:color w:val="000000"/>
              </w:rPr>
              <w:t>5</w:t>
            </w:r>
          </w:p>
        </w:tc>
      </w:tr>
      <w:tr w:rsidR="00E51B0D" w:rsidRPr="00E51B0D" w14:paraId="1BC5C73A" w14:textId="77777777" w:rsidTr="006B4FBB">
        <w:trPr>
          <w:trHeight w:val="300"/>
        </w:trPr>
        <w:tc>
          <w:tcPr>
            <w:tcW w:w="320" w:type="dxa"/>
            <w:tcBorders>
              <w:top w:val="nil"/>
              <w:left w:val="single" w:sz="4" w:space="0" w:color="auto"/>
              <w:bottom w:val="single" w:sz="4" w:space="0" w:color="auto"/>
              <w:right w:val="single" w:sz="4" w:space="0" w:color="auto"/>
            </w:tcBorders>
            <w:noWrap/>
            <w:vAlign w:val="bottom"/>
            <w:hideMark/>
          </w:tcPr>
          <w:p w14:paraId="6BA16DA0"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a.</w:t>
            </w:r>
          </w:p>
        </w:tc>
        <w:tc>
          <w:tcPr>
            <w:tcW w:w="4200" w:type="dxa"/>
            <w:tcBorders>
              <w:top w:val="nil"/>
              <w:left w:val="nil"/>
              <w:bottom w:val="single" w:sz="4" w:space="0" w:color="auto"/>
              <w:right w:val="single" w:sz="4" w:space="0" w:color="auto"/>
            </w:tcBorders>
            <w:noWrap/>
            <w:vAlign w:val="bottom"/>
            <w:hideMark/>
          </w:tcPr>
          <w:p w14:paraId="2AF78D09"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Domestic Violence</w:t>
            </w:r>
          </w:p>
        </w:tc>
        <w:tc>
          <w:tcPr>
            <w:tcW w:w="760" w:type="dxa"/>
            <w:tcBorders>
              <w:top w:val="nil"/>
              <w:left w:val="nil"/>
              <w:bottom w:val="single" w:sz="4" w:space="0" w:color="auto"/>
              <w:right w:val="single" w:sz="4" w:space="0" w:color="auto"/>
            </w:tcBorders>
            <w:noWrap/>
            <w:vAlign w:val="bottom"/>
            <w:hideMark/>
          </w:tcPr>
          <w:p w14:paraId="75EA5A1F"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3A905EE2"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4F94D540"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4E4FCFFC" w14:textId="77777777" w:rsidTr="006B4FBB">
        <w:trPr>
          <w:trHeight w:val="300"/>
        </w:trPr>
        <w:tc>
          <w:tcPr>
            <w:tcW w:w="320" w:type="dxa"/>
            <w:tcBorders>
              <w:top w:val="nil"/>
              <w:left w:val="single" w:sz="4" w:space="0" w:color="auto"/>
              <w:bottom w:val="single" w:sz="4" w:space="0" w:color="auto"/>
              <w:right w:val="single" w:sz="4" w:space="0" w:color="auto"/>
            </w:tcBorders>
            <w:noWrap/>
            <w:vAlign w:val="bottom"/>
            <w:hideMark/>
          </w:tcPr>
          <w:p w14:paraId="0D78C0C8"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b.</w:t>
            </w:r>
          </w:p>
        </w:tc>
        <w:tc>
          <w:tcPr>
            <w:tcW w:w="4200" w:type="dxa"/>
            <w:tcBorders>
              <w:top w:val="nil"/>
              <w:left w:val="nil"/>
              <w:bottom w:val="single" w:sz="4" w:space="0" w:color="auto"/>
              <w:right w:val="single" w:sz="4" w:space="0" w:color="auto"/>
            </w:tcBorders>
            <w:noWrap/>
            <w:vAlign w:val="bottom"/>
            <w:hideMark/>
          </w:tcPr>
          <w:p w14:paraId="6C8881C9"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Dating Violence</w:t>
            </w:r>
          </w:p>
        </w:tc>
        <w:tc>
          <w:tcPr>
            <w:tcW w:w="760" w:type="dxa"/>
            <w:tcBorders>
              <w:top w:val="nil"/>
              <w:left w:val="nil"/>
              <w:bottom w:val="single" w:sz="4" w:space="0" w:color="auto"/>
              <w:right w:val="single" w:sz="4" w:space="0" w:color="auto"/>
            </w:tcBorders>
            <w:noWrap/>
            <w:vAlign w:val="bottom"/>
            <w:hideMark/>
          </w:tcPr>
          <w:p w14:paraId="4BE7E0A6"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19A2180C"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7A8152BB"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03268E44" w14:textId="77777777" w:rsidTr="006B4FBB">
        <w:trPr>
          <w:trHeight w:val="300"/>
        </w:trPr>
        <w:tc>
          <w:tcPr>
            <w:tcW w:w="320" w:type="dxa"/>
            <w:tcBorders>
              <w:top w:val="nil"/>
              <w:left w:val="single" w:sz="4" w:space="0" w:color="auto"/>
              <w:bottom w:val="single" w:sz="4" w:space="0" w:color="auto"/>
              <w:right w:val="single" w:sz="4" w:space="0" w:color="auto"/>
            </w:tcBorders>
            <w:noWrap/>
            <w:vAlign w:val="bottom"/>
            <w:hideMark/>
          </w:tcPr>
          <w:p w14:paraId="66EAE0B8"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 xml:space="preserve">c. </w:t>
            </w:r>
          </w:p>
        </w:tc>
        <w:tc>
          <w:tcPr>
            <w:tcW w:w="4200" w:type="dxa"/>
            <w:tcBorders>
              <w:top w:val="nil"/>
              <w:left w:val="nil"/>
              <w:bottom w:val="single" w:sz="4" w:space="0" w:color="auto"/>
              <w:right w:val="single" w:sz="4" w:space="0" w:color="auto"/>
            </w:tcBorders>
            <w:noWrap/>
            <w:vAlign w:val="bottom"/>
            <w:hideMark/>
          </w:tcPr>
          <w:p w14:paraId="5BBBDB71"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Stalking</w:t>
            </w:r>
          </w:p>
        </w:tc>
        <w:tc>
          <w:tcPr>
            <w:tcW w:w="760" w:type="dxa"/>
            <w:tcBorders>
              <w:top w:val="nil"/>
              <w:left w:val="nil"/>
              <w:bottom w:val="single" w:sz="4" w:space="0" w:color="auto"/>
              <w:right w:val="single" w:sz="4" w:space="0" w:color="auto"/>
            </w:tcBorders>
            <w:noWrap/>
            <w:vAlign w:val="bottom"/>
            <w:hideMark/>
          </w:tcPr>
          <w:p w14:paraId="50DE6DC5"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0025F1BE"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4AB7AAF6"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4FE28650" w14:textId="77777777" w:rsidTr="006B4FBB">
        <w:trPr>
          <w:trHeight w:val="300"/>
        </w:trPr>
        <w:tc>
          <w:tcPr>
            <w:tcW w:w="320" w:type="dxa"/>
            <w:tcBorders>
              <w:top w:val="nil"/>
              <w:left w:val="nil"/>
              <w:bottom w:val="nil"/>
              <w:right w:val="nil"/>
            </w:tcBorders>
            <w:noWrap/>
            <w:vAlign w:val="bottom"/>
            <w:hideMark/>
          </w:tcPr>
          <w:p w14:paraId="792C81F8" w14:textId="77777777" w:rsidR="00E51B0D" w:rsidRPr="00E51B0D" w:rsidRDefault="00E51B0D" w:rsidP="006B4FBB">
            <w:pPr>
              <w:spacing w:after="0" w:line="240" w:lineRule="auto"/>
              <w:jc w:val="center"/>
              <w:rPr>
                <w:rFonts w:ascii="Calibri" w:eastAsia="Times New Roman" w:hAnsi="Calibri" w:cs="Calibri"/>
                <w:color w:val="000000"/>
              </w:rPr>
            </w:pPr>
          </w:p>
        </w:tc>
        <w:tc>
          <w:tcPr>
            <w:tcW w:w="4200" w:type="dxa"/>
            <w:tcBorders>
              <w:top w:val="nil"/>
              <w:left w:val="nil"/>
              <w:bottom w:val="nil"/>
              <w:right w:val="nil"/>
            </w:tcBorders>
            <w:noWrap/>
            <w:vAlign w:val="bottom"/>
            <w:hideMark/>
          </w:tcPr>
          <w:p w14:paraId="3B82FAF0" w14:textId="77777777" w:rsidR="00E51B0D" w:rsidRPr="00E51B0D" w:rsidRDefault="00E51B0D" w:rsidP="006B4FBB">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2AE18CB3" w14:textId="77777777" w:rsidR="00E51B0D" w:rsidRPr="00E51B0D" w:rsidRDefault="00E51B0D" w:rsidP="006B4FBB">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29DF7BC1"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7D9B74F3"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r>
      <w:tr w:rsidR="00E51B0D" w:rsidRPr="00E51B0D" w14:paraId="3F94973C" w14:textId="77777777" w:rsidTr="006B4FBB">
        <w:trPr>
          <w:trHeight w:val="300"/>
        </w:trPr>
        <w:tc>
          <w:tcPr>
            <w:tcW w:w="320" w:type="dxa"/>
            <w:tcBorders>
              <w:top w:val="nil"/>
              <w:left w:val="nil"/>
              <w:bottom w:val="nil"/>
              <w:right w:val="nil"/>
            </w:tcBorders>
            <w:noWrap/>
            <w:vAlign w:val="bottom"/>
            <w:hideMark/>
          </w:tcPr>
          <w:p w14:paraId="4047849A"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12B6E41C" w14:textId="77777777" w:rsidR="00E51B0D" w:rsidRPr="00E51B0D" w:rsidRDefault="00E51B0D" w:rsidP="006B4FBB">
            <w:pPr>
              <w:spacing w:after="0" w:line="240" w:lineRule="auto"/>
              <w:rPr>
                <w:rFonts w:ascii="Calibri" w:eastAsia="Times New Roman" w:hAnsi="Calibri" w:cs="Calibri"/>
                <w:b/>
                <w:bCs/>
                <w:color w:val="000000"/>
              </w:rPr>
            </w:pPr>
            <w:r w:rsidRPr="00E51B0D">
              <w:rPr>
                <w:rFonts w:ascii="Calibri" w:eastAsia="Times New Roman" w:hAnsi="Calibri" w:cs="Calibri"/>
                <w:b/>
                <w:bCs/>
                <w:color w:val="000000"/>
              </w:rPr>
              <w:t>Arrests - On Campus</w:t>
            </w:r>
          </w:p>
        </w:tc>
        <w:tc>
          <w:tcPr>
            <w:tcW w:w="760" w:type="dxa"/>
            <w:tcBorders>
              <w:top w:val="nil"/>
              <w:left w:val="nil"/>
              <w:bottom w:val="nil"/>
              <w:right w:val="nil"/>
            </w:tcBorders>
            <w:noWrap/>
            <w:vAlign w:val="bottom"/>
            <w:hideMark/>
          </w:tcPr>
          <w:p w14:paraId="0D59C9B0" w14:textId="77777777" w:rsidR="00E51B0D" w:rsidRPr="00E51B0D" w:rsidRDefault="00E51B0D" w:rsidP="006B4FBB">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489B0B4D"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7F0D62CF"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r>
      <w:tr w:rsidR="00E51B0D" w:rsidRPr="00E51B0D" w14:paraId="1E9A682D" w14:textId="77777777" w:rsidTr="006B4FBB">
        <w:trPr>
          <w:trHeight w:val="80"/>
        </w:trPr>
        <w:tc>
          <w:tcPr>
            <w:tcW w:w="320" w:type="dxa"/>
            <w:tcBorders>
              <w:top w:val="nil"/>
              <w:left w:val="nil"/>
              <w:bottom w:val="nil"/>
              <w:right w:val="nil"/>
            </w:tcBorders>
            <w:noWrap/>
            <w:vAlign w:val="bottom"/>
            <w:hideMark/>
          </w:tcPr>
          <w:p w14:paraId="427AB256"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78186967" w14:textId="77777777" w:rsidR="00E51B0D" w:rsidRPr="00E51B0D" w:rsidRDefault="00E51B0D" w:rsidP="006B4FBB">
            <w:pPr>
              <w:spacing w:after="0" w:line="240" w:lineRule="auto"/>
              <w:rPr>
                <w:rFonts w:ascii="Times New Roman" w:eastAsia="Times New Roman" w:hAnsi="Times New Roman" w:cs="Times New Roman"/>
                <w:sz w:val="16"/>
                <w:szCs w:val="16"/>
              </w:rPr>
            </w:pPr>
          </w:p>
        </w:tc>
        <w:tc>
          <w:tcPr>
            <w:tcW w:w="760" w:type="dxa"/>
            <w:tcBorders>
              <w:top w:val="nil"/>
              <w:left w:val="nil"/>
              <w:bottom w:val="nil"/>
              <w:right w:val="nil"/>
            </w:tcBorders>
            <w:noWrap/>
            <w:vAlign w:val="bottom"/>
            <w:hideMark/>
          </w:tcPr>
          <w:p w14:paraId="5B907E4A" w14:textId="77777777" w:rsidR="00E51B0D" w:rsidRPr="00E51B0D" w:rsidRDefault="00E51B0D" w:rsidP="006B4FBB">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5149D00C"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17BF3D2B"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r>
      <w:tr w:rsidR="00E51B0D" w:rsidRPr="00E51B0D" w14:paraId="578B4571" w14:textId="77777777" w:rsidTr="006B4FBB">
        <w:trPr>
          <w:trHeight w:val="300"/>
        </w:trPr>
        <w:tc>
          <w:tcPr>
            <w:tcW w:w="320" w:type="dxa"/>
            <w:tcBorders>
              <w:top w:val="single" w:sz="4" w:space="0" w:color="auto"/>
              <w:left w:val="single" w:sz="4" w:space="0" w:color="auto"/>
              <w:bottom w:val="single" w:sz="4" w:space="0" w:color="auto"/>
              <w:right w:val="single" w:sz="4" w:space="0" w:color="auto"/>
            </w:tcBorders>
            <w:noWrap/>
            <w:vAlign w:val="bottom"/>
            <w:hideMark/>
          </w:tcPr>
          <w:p w14:paraId="249B39C0"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 </w:t>
            </w:r>
          </w:p>
        </w:tc>
        <w:tc>
          <w:tcPr>
            <w:tcW w:w="4200" w:type="dxa"/>
            <w:tcBorders>
              <w:top w:val="single" w:sz="4" w:space="0" w:color="auto"/>
              <w:left w:val="nil"/>
              <w:bottom w:val="single" w:sz="4" w:space="0" w:color="auto"/>
              <w:right w:val="single" w:sz="4" w:space="0" w:color="auto"/>
            </w:tcBorders>
            <w:noWrap/>
            <w:vAlign w:val="bottom"/>
            <w:hideMark/>
          </w:tcPr>
          <w:p w14:paraId="72034573" w14:textId="77777777" w:rsidR="00E51B0D" w:rsidRPr="00E51B0D" w:rsidRDefault="00E51B0D" w:rsidP="006B4FBB">
            <w:pPr>
              <w:spacing w:after="0" w:line="240" w:lineRule="auto"/>
              <w:rPr>
                <w:rFonts w:ascii="Calibri" w:eastAsia="Times New Roman" w:hAnsi="Calibri" w:cs="Calibri"/>
                <w:b/>
                <w:bCs/>
                <w:color w:val="000000"/>
              </w:rPr>
            </w:pPr>
            <w:r w:rsidRPr="00E51B0D">
              <w:rPr>
                <w:rFonts w:ascii="Calibri" w:eastAsia="Times New Roman" w:hAnsi="Calibri" w:cs="Calibri"/>
                <w:b/>
                <w:bCs/>
                <w:color w:val="000000"/>
              </w:rPr>
              <w:t>Law Violation</w:t>
            </w:r>
          </w:p>
        </w:tc>
        <w:tc>
          <w:tcPr>
            <w:tcW w:w="760" w:type="dxa"/>
            <w:tcBorders>
              <w:top w:val="single" w:sz="4" w:space="0" w:color="auto"/>
              <w:left w:val="nil"/>
              <w:bottom w:val="single" w:sz="4" w:space="0" w:color="auto"/>
              <w:right w:val="single" w:sz="4" w:space="0" w:color="auto"/>
            </w:tcBorders>
            <w:noWrap/>
            <w:vAlign w:val="bottom"/>
            <w:hideMark/>
          </w:tcPr>
          <w:p w14:paraId="028C50A8" w14:textId="37A7342F" w:rsidR="00E51B0D" w:rsidRPr="00E51B0D" w:rsidRDefault="00E51B0D" w:rsidP="006B4FBB">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197DCB">
              <w:rPr>
                <w:rFonts w:ascii="Calibri" w:eastAsia="Times New Roman" w:hAnsi="Calibri" w:cs="Calibri"/>
                <w:b/>
                <w:bCs/>
                <w:color w:val="000000"/>
              </w:rPr>
              <w:t>2</w:t>
            </w:r>
            <w:r w:rsidR="00C05D79">
              <w:rPr>
                <w:rFonts w:ascii="Calibri" w:eastAsia="Times New Roman" w:hAnsi="Calibri" w:cs="Calibri"/>
                <w:b/>
                <w:bCs/>
                <w:color w:val="000000"/>
              </w:rPr>
              <w:t>3</w:t>
            </w:r>
          </w:p>
        </w:tc>
        <w:tc>
          <w:tcPr>
            <w:tcW w:w="760" w:type="dxa"/>
            <w:tcBorders>
              <w:top w:val="single" w:sz="4" w:space="0" w:color="auto"/>
              <w:left w:val="nil"/>
              <w:bottom w:val="single" w:sz="4" w:space="0" w:color="auto"/>
              <w:right w:val="single" w:sz="4" w:space="0" w:color="auto"/>
            </w:tcBorders>
            <w:noWrap/>
            <w:vAlign w:val="bottom"/>
            <w:hideMark/>
          </w:tcPr>
          <w:p w14:paraId="5BFEE484" w14:textId="54CDEC1A" w:rsidR="00E51B0D" w:rsidRPr="00E51B0D" w:rsidRDefault="00E51B0D" w:rsidP="006B4FBB">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197DCB">
              <w:rPr>
                <w:rFonts w:ascii="Calibri" w:eastAsia="Times New Roman" w:hAnsi="Calibri" w:cs="Calibri"/>
                <w:b/>
                <w:bCs/>
                <w:color w:val="000000"/>
              </w:rPr>
              <w:t>2</w:t>
            </w:r>
            <w:r w:rsidR="00C05D79">
              <w:rPr>
                <w:rFonts w:ascii="Calibri" w:eastAsia="Times New Roman" w:hAnsi="Calibri" w:cs="Calibri"/>
                <w:b/>
                <w:bCs/>
                <w:color w:val="000000"/>
              </w:rPr>
              <w:t>4</w:t>
            </w:r>
          </w:p>
        </w:tc>
        <w:tc>
          <w:tcPr>
            <w:tcW w:w="860" w:type="dxa"/>
            <w:tcBorders>
              <w:top w:val="single" w:sz="4" w:space="0" w:color="auto"/>
              <w:left w:val="nil"/>
              <w:bottom w:val="single" w:sz="4" w:space="0" w:color="auto"/>
              <w:right w:val="single" w:sz="4" w:space="0" w:color="auto"/>
            </w:tcBorders>
            <w:noWrap/>
            <w:vAlign w:val="bottom"/>
            <w:hideMark/>
          </w:tcPr>
          <w:p w14:paraId="5C919197" w14:textId="1E6B85F1" w:rsidR="00E51B0D" w:rsidRPr="00E51B0D" w:rsidRDefault="00E51B0D" w:rsidP="006B4FBB">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7F73CB">
              <w:rPr>
                <w:rFonts w:ascii="Calibri" w:eastAsia="Times New Roman" w:hAnsi="Calibri" w:cs="Calibri"/>
                <w:b/>
                <w:bCs/>
                <w:color w:val="000000"/>
              </w:rPr>
              <w:t>2</w:t>
            </w:r>
            <w:r w:rsidR="00C05D79">
              <w:rPr>
                <w:rFonts w:ascii="Calibri" w:eastAsia="Times New Roman" w:hAnsi="Calibri" w:cs="Calibri"/>
                <w:b/>
                <w:bCs/>
                <w:color w:val="000000"/>
              </w:rPr>
              <w:t>5</w:t>
            </w:r>
          </w:p>
        </w:tc>
      </w:tr>
      <w:tr w:rsidR="00E51B0D" w:rsidRPr="00E51B0D" w14:paraId="1F5285F3" w14:textId="77777777" w:rsidTr="006B4FBB">
        <w:trPr>
          <w:trHeight w:val="300"/>
        </w:trPr>
        <w:tc>
          <w:tcPr>
            <w:tcW w:w="320" w:type="dxa"/>
            <w:tcBorders>
              <w:top w:val="nil"/>
              <w:left w:val="single" w:sz="4" w:space="0" w:color="auto"/>
              <w:bottom w:val="single" w:sz="4" w:space="0" w:color="auto"/>
              <w:right w:val="single" w:sz="4" w:space="0" w:color="auto"/>
            </w:tcBorders>
            <w:noWrap/>
            <w:vAlign w:val="bottom"/>
            <w:hideMark/>
          </w:tcPr>
          <w:p w14:paraId="14F3D5FF"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a.</w:t>
            </w:r>
          </w:p>
        </w:tc>
        <w:tc>
          <w:tcPr>
            <w:tcW w:w="4200" w:type="dxa"/>
            <w:tcBorders>
              <w:top w:val="nil"/>
              <w:left w:val="nil"/>
              <w:bottom w:val="single" w:sz="4" w:space="0" w:color="auto"/>
              <w:right w:val="single" w:sz="4" w:space="0" w:color="auto"/>
            </w:tcBorders>
            <w:noWrap/>
            <w:vAlign w:val="bottom"/>
            <w:hideMark/>
          </w:tcPr>
          <w:p w14:paraId="69655839"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Weapons: Carrying, Possessing, etc.</w:t>
            </w:r>
          </w:p>
        </w:tc>
        <w:tc>
          <w:tcPr>
            <w:tcW w:w="760" w:type="dxa"/>
            <w:tcBorders>
              <w:top w:val="nil"/>
              <w:left w:val="nil"/>
              <w:bottom w:val="single" w:sz="4" w:space="0" w:color="auto"/>
              <w:right w:val="single" w:sz="4" w:space="0" w:color="auto"/>
            </w:tcBorders>
            <w:noWrap/>
            <w:vAlign w:val="bottom"/>
            <w:hideMark/>
          </w:tcPr>
          <w:p w14:paraId="6FF67293"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5C965282"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0DE82EA7"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5DCD78E1" w14:textId="77777777" w:rsidTr="006B4FBB">
        <w:trPr>
          <w:trHeight w:val="300"/>
        </w:trPr>
        <w:tc>
          <w:tcPr>
            <w:tcW w:w="320" w:type="dxa"/>
            <w:tcBorders>
              <w:top w:val="nil"/>
              <w:left w:val="single" w:sz="4" w:space="0" w:color="auto"/>
              <w:bottom w:val="single" w:sz="4" w:space="0" w:color="auto"/>
              <w:right w:val="single" w:sz="4" w:space="0" w:color="auto"/>
            </w:tcBorders>
            <w:noWrap/>
            <w:vAlign w:val="bottom"/>
            <w:hideMark/>
          </w:tcPr>
          <w:p w14:paraId="3BE9877B"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b.</w:t>
            </w:r>
          </w:p>
        </w:tc>
        <w:tc>
          <w:tcPr>
            <w:tcW w:w="4200" w:type="dxa"/>
            <w:tcBorders>
              <w:top w:val="nil"/>
              <w:left w:val="nil"/>
              <w:bottom w:val="single" w:sz="4" w:space="0" w:color="auto"/>
              <w:right w:val="single" w:sz="4" w:space="0" w:color="auto"/>
            </w:tcBorders>
            <w:noWrap/>
            <w:vAlign w:val="bottom"/>
            <w:hideMark/>
          </w:tcPr>
          <w:p w14:paraId="08FF491C"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Drug Abuse Violations</w:t>
            </w:r>
          </w:p>
        </w:tc>
        <w:tc>
          <w:tcPr>
            <w:tcW w:w="760" w:type="dxa"/>
            <w:tcBorders>
              <w:top w:val="nil"/>
              <w:left w:val="nil"/>
              <w:bottom w:val="single" w:sz="4" w:space="0" w:color="auto"/>
              <w:right w:val="single" w:sz="4" w:space="0" w:color="auto"/>
            </w:tcBorders>
            <w:noWrap/>
            <w:vAlign w:val="bottom"/>
            <w:hideMark/>
          </w:tcPr>
          <w:p w14:paraId="44A47F54"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75B59048"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516D0108"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7D682B18" w14:textId="77777777" w:rsidTr="006B4FBB">
        <w:trPr>
          <w:trHeight w:val="300"/>
        </w:trPr>
        <w:tc>
          <w:tcPr>
            <w:tcW w:w="320" w:type="dxa"/>
            <w:tcBorders>
              <w:top w:val="nil"/>
              <w:left w:val="single" w:sz="4" w:space="0" w:color="auto"/>
              <w:bottom w:val="single" w:sz="4" w:space="0" w:color="auto"/>
              <w:right w:val="single" w:sz="4" w:space="0" w:color="auto"/>
            </w:tcBorders>
            <w:noWrap/>
            <w:vAlign w:val="bottom"/>
            <w:hideMark/>
          </w:tcPr>
          <w:p w14:paraId="2EA33BF0"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 xml:space="preserve">c. </w:t>
            </w:r>
          </w:p>
        </w:tc>
        <w:tc>
          <w:tcPr>
            <w:tcW w:w="4200" w:type="dxa"/>
            <w:tcBorders>
              <w:top w:val="nil"/>
              <w:left w:val="nil"/>
              <w:bottom w:val="single" w:sz="4" w:space="0" w:color="auto"/>
              <w:right w:val="single" w:sz="4" w:space="0" w:color="auto"/>
            </w:tcBorders>
            <w:noWrap/>
            <w:vAlign w:val="bottom"/>
            <w:hideMark/>
          </w:tcPr>
          <w:p w14:paraId="473F24C1"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Liquor Law Violations</w:t>
            </w:r>
          </w:p>
        </w:tc>
        <w:tc>
          <w:tcPr>
            <w:tcW w:w="760" w:type="dxa"/>
            <w:tcBorders>
              <w:top w:val="nil"/>
              <w:left w:val="nil"/>
              <w:bottom w:val="single" w:sz="4" w:space="0" w:color="auto"/>
              <w:right w:val="single" w:sz="4" w:space="0" w:color="auto"/>
            </w:tcBorders>
            <w:noWrap/>
            <w:vAlign w:val="bottom"/>
            <w:hideMark/>
          </w:tcPr>
          <w:p w14:paraId="5C71CD4A"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14DD6D2C"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0DB1E9EF"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74C25335" w14:textId="77777777" w:rsidTr="006B4FBB">
        <w:trPr>
          <w:trHeight w:val="300"/>
        </w:trPr>
        <w:tc>
          <w:tcPr>
            <w:tcW w:w="320" w:type="dxa"/>
            <w:tcBorders>
              <w:top w:val="nil"/>
              <w:left w:val="nil"/>
              <w:bottom w:val="nil"/>
              <w:right w:val="nil"/>
            </w:tcBorders>
            <w:noWrap/>
            <w:vAlign w:val="bottom"/>
            <w:hideMark/>
          </w:tcPr>
          <w:p w14:paraId="204A3D8B" w14:textId="77777777" w:rsidR="00E51B0D" w:rsidRPr="00E51B0D" w:rsidRDefault="00E51B0D" w:rsidP="006B4FBB">
            <w:pPr>
              <w:spacing w:after="0" w:line="240" w:lineRule="auto"/>
              <w:jc w:val="center"/>
              <w:rPr>
                <w:rFonts w:ascii="Calibri" w:eastAsia="Times New Roman" w:hAnsi="Calibri" w:cs="Calibri"/>
                <w:color w:val="000000"/>
              </w:rPr>
            </w:pPr>
          </w:p>
        </w:tc>
        <w:tc>
          <w:tcPr>
            <w:tcW w:w="4200" w:type="dxa"/>
            <w:tcBorders>
              <w:top w:val="nil"/>
              <w:left w:val="nil"/>
              <w:bottom w:val="nil"/>
              <w:right w:val="nil"/>
            </w:tcBorders>
            <w:noWrap/>
            <w:vAlign w:val="bottom"/>
            <w:hideMark/>
          </w:tcPr>
          <w:p w14:paraId="5B27C0DB" w14:textId="77777777" w:rsidR="00E51B0D" w:rsidRPr="00E51B0D" w:rsidRDefault="00E51B0D" w:rsidP="006B4FBB">
            <w:pPr>
              <w:spacing w:after="0" w:line="240" w:lineRule="auto"/>
              <w:rPr>
                <w:rFonts w:ascii="Times New Roman" w:eastAsia="Times New Roman" w:hAnsi="Times New Roman" w:cs="Times New Roman"/>
                <w:sz w:val="16"/>
                <w:szCs w:val="16"/>
              </w:rPr>
            </w:pPr>
          </w:p>
        </w:tc>
        <w:tc>
          <w:tcPr>
            <w:tcW w:w="760" w:type="dxa"/>
            <w:tcBorders>
              <w:top w:val="nil"/>
              <w:left w:val="nil"/>
              <w:bottom w:val="nil"/>
              <w:right w:val="nil"/>
            </w:tcBorders>
            <w:noWrap/>
            <w:vAlign w:val="bottom"/>
            <w:hideMark/>
          </w:tcPr>
          <w:p w14:paraId="1F1E76B7" w14:textId="77777777" w:rsidR="00E51B0D" w:rsidRPr="00E51B0D" w:rsidRDefault="00E51B0D" w:rsidP="006B4FBB">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6EBD0632"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64A3A373"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r>
      <w:tr w:rsidR="00E51B0D" w:rsidRPr="00E51B0D" w14:paraId="0386A002" w14:textId="77777777" w:rsidTr="006B4FBB">
        <w:trPr>
          <w:trHeight w:val="300"/>
        </w:trPr>
        <w:tc>
          <w:tcPr>
            <w:tcW w:w="320" w:type="dxa"/>
            <w:tcBorders>
              <w:top w:val="nil"/>
              <w:left w:val="nil"/>
              <w:bottom w:val="nil"/>
              <w:right w:val="nil"/>
            </w:tcBorders>
            <w:noWrap/>
            <w:vAlign w:val="bottom"/>
            <w:hideMark/>
          </w:tcPr>
          <w:p w14:paraId="5DFF0FB0"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1D09C176" w14:textId="77777777" w:rsidR="00E51B0D" w:rsidRPr="00E51B0D" w:rsidRDefault="00E51B0D" w:rsidP="006B4FBB">
            <w:pPr>
              <w:spacing w:after="0" w:line="240" w:lineRule="auto"/>
              <w:rPr>
                <w:rFonts w:ascii="Calibri" w:eastAsia="Times New Roman" w:hAnsi="Calibri" w:cs="Calibri"/>
                <w:b/>
                <w:bCs/>
                <w:color w:val="000000"/>
              </w:rPr>
            </w:pPr>
            <w:r w:rsidRPr="00E51B0D">
              <w:rPr>
                <w:rFonts w:ascii="Calibri" w:eastAsia="Times New Roman" w:hAnsi="Calibri" w:cs="Calibri"/>
                <w:b/>
                <w:bCs/>
                <w:color w:val="000000"/>
              </w:rPr>
              <w:t>Arrests - Public Property</w:t>
            </w:r>
          </w:p>
        </w:tc>
        <w:tc>
          <w:tcPr>
            <w:tcW w:w="760" w:type="dxa"/>
            <w:tcBorders>
              <w:top w:val="nil"/>
              <w:left w:val="nil"/>
              <w:bottom w:val="nil"/>
              <w:right w:val="nil"/>
            </w:tcBorders>
            <w:noWrap/>
            <w:vAlign w:val="bottom"/>
            <w:hideMark/>
          </w:tcPr>
          <w:p w14:paraId="1A4F7C46" w14:textId="77777777" w:rsidR="00E51B0D" w:rsidRPr="00E51B0D" w:rsidRDefault="00E51B0D" w:rsidP="006B4FBB">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765F49F1"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40A48B73"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r>
      <w:tr w:rsidR="00E51B0D" w:rsidRPr="00E51B0D" w14:paraId="0F200328" w14:textId="77777777" w:rsidTr="006B4FBB">
        <w:trPr>
          <w:trHeight w:val="90"/>
        </w:trPr>
        <w:tc>
          <w:tcPr>
            <w:tcW w:w="320" w:type="dxa"/>
            <w:tcBorders>
              <w:top w:val="nil"/>
              <w:left w:val="nil"/>
              <w:bottom w:val="nil"/>
              <w:right w:val="nil"/>
            </w:tcBorders>
            <w:noWrap/>
            <w:vAlign w:val="bottom"/>
            <w:hideMark/>
          </w:tcPr>
          <w:p w14:paraId="5EB52F69"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67E8C24F" w14:textId="77777777" w:rsidR="00E51B0D" w:rsidRPr="00E51B0D" w:rsidRDefault="00E51B0D" w:rsidP="006B4FBB">
            <w:pPr>
              <w:spacing w:after="0" w:line="240" w:lineRule="auto"/>
              <w:rPr>
                <w:rFonts w:ascii="Times New Roman" w:eastAsia="Times New Roman" w:hAnsi="Times New Roman" w:cs="Times New Roman"/>
                <w:sz w:val="16"/>
                <w:szCs w:val="16"/>
              </w:rPr>
            </w:pPr>
          </w:p>
        </w:tc>
        <w:tc>
          <w:tcPr>
            <w:tcW w:w="760" w:type="dxa"/>
            <w:tcBorders>
              <w:top w:val="nil"/>
              <w:left w:val="nil"/>
              <w:bottom w:val="nil"/>
              <w:right w:val="nil"/>
            </w:tcBorders>
            <w:noWrap/>
            <w:vAlign w:val="bottom"/>
            <w:hideMark/>
          </w:tcPr>
          <w:p w14:paraId="67733181" w14:textId="77777777" w:rsidR="00E51B0D" w:rsidRPr="00E51B0D" w:rsidRDefault="00E51B0D" w:rsidP="006B4FBB">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493F15C7"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14334D0F"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r>
      <w:tr w:rsidR="00E51B0D" w:rsidRPr="00E51B0D" w14:paraId="6B70260D" w14:textId="77777777" w:rsidTr="006B4FBB">
        <w:trPr>
          <w:trHeight w:val="300"/>
        </w:trPr>
        <w:tc>
          <w:tcPr>
            <w:tcW w:w="320" w:type="dxa"/>
            <w:tcBorders>
              <w:top w:val="single" w:sz="4" w:space="0" w:color="auto"/>
              <w:left w:val="single" w:sz="4" w:space="0" w:color="auto"/>
              <w:bottom w:val="single" w:sz="4" w:space="0" w:color="auto"/>
              <w:right w:val="single" w:sz="4" w:space="0" w:color="auto"/>
            </w:tcBorders>
            <w:noWrap/>
            <w:vAlign w:val="bottom"/>
            <w:hideMark/>
          </w:tcPr>
          <w:p w14:paraId="5A25CCAD"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 </w:t>
            </w:r>
          </w:p>
        </w:tc>
        <w:tc>
          <w:tcPr>
            <w:tcW w:w="4200" w:type="dxa"/>
            <w:tcBorders>
              <w:top w:val="single" w:sz="4" w:space="0" w:color="auto"/>
              <w:left w:val="nil"/>
              <w:bottom w:val="single" w:sz="4" w:space="0" w:color="auto"/>
              <w:right w:val="single" w:sz="4" w:space="0" w:color="auto"/>
            </w:tcBorders>
            <w:noWrap/>
            <w:vAlign w:val="bottom"/>
            <w:hideMark/>
          </w:tcPr>
          <w:p w14:paraId="7729FD0F" w14:textId="77777777" w:rsidR="00E51B0D" w:rsidRPr="00E51B0D" w:rsidRDefault="00E51B0D" w:rsidP="006B4FBB">
            <w:pPr>
              <w:spacing w:after="0" w:line="240" w:lineRule="auto"/>
              <w:rPr>
                <w:rFonts w:ascii="Calibri" w:eastAsia="Times New Roman" w:hAnsi="Calibri" w:cs="Calibri"/>
                <w:b/>
                <w:bCs/>
                <w:color w:val="000000"/>
              </w:rPr>
            </w:pPr>
            <w:r w:rsidRPr="00E51B0D">
              <w:rPr>
                <w:rFonts w:ascii="Calibri" w:eastAsia="Times New Roman" w:hAnsi="Calibri" w:cs="Calibri"/>
                <w:b/>
                <w:bCs/>
                <w:color w:val="000000"/>
              </w:rPr>
              <w:t>Law Violation</w:t>
            </w:r>
          </w:p>
        </w:tc>
        <w:tc>
          <w:tcPr>
            <w:tcW w:w="760" w:type="dxa"/>
            <w:tcBorders>
              <w:top w:val="single" w:sz="4" w:space="0" w:color="auto"/>
              <w:left w:val="nil"/>
              <w:bottom w:val="single" w:sz="4" w:space="0" w:color="auto"/>
              <w:right w:val="single" w:sz="4" w:space="0" w:color="auto"/>
            </w:tcBorders>
            <w:noWrap/>
            <w:vAlign w:val="bottom"/>
            <w:hideMark/>
          </w:tcPr>
          <w:p w14:paraId="20DE1E17" w14:textId="3D20CD8A" w:rsidR="00E51B0D" w:rsidRPr="00E51B0D" w:rsidRDefault="00E51B0D" w:rsidP="006B4FBB">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197DCB">
              <w:rPr>
                <w:rFonts w:ascii="Calibri" w:eastAsia="Times New Roman" w:hAnsi="Calibri" w:cs="Calibri"/>
                <w:b/>
                <w:bCs/>
                <w:color w:val="000000"/>
              </w:rPr>
              <w:t>2</w:t>
            </w:r>
            <w:r w:rsidR="00C05D79">
              <w:rPr>
                <w:rFonts w:ascii="Calibri" w:eastAsia="Times New Roman" w:hAnsi="Calibri" w:cs="Calibri"/>
                <w:b/>
                <w:bCs/>
                <w:color w:val="000000"/>
              </w:rPr>
              <w:t>3</w:t>
            </w:r>
          </w:p>
        </w:tc>
        <w:tc>
          <w:tcPr>
            <w:tcW w:w="760" w:type="dxa"/>
            <w:tcBorders>
              <w:top w:val="single" w:sz="4" w:space="0" w:color="auto"/>
              <w:left w:val="nil"/>
              <w:bottom w:val="single" w:sz="4" w:space="0" w:color="auto"/>
              <w:right w:val="single" w:sz="4" w:space="0" w:color="auto"/>
            </w:tcBorders>
            <w:noWrap/>
            <w:vAlign w:val="bottom"/>
            <w:hideMark/>
          </w:tcPr>
          <w:p w14:paraId="043512BB" w14:textId="16DDC0A7" w:rsidR="00E51B0D" w:rsidRPr="00E51B0D" w:rsidRDefault="00E51B0D" w:rsidP="006B4FBB">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197DCB">
              <w:rPr>
                <w:rFonts w:ascii="Calibri" w:eastAsia="Times New Roman" w:hAnsi="Calibri" w:cs="Calibri"/>
                <w:b/>
                <w:bCs/>
                <w:color w:val="000000"/>
              </w:rPr>
              <w:t>2</w:t>
            </w:r>
            <w:r w:rsidR="00C05D79">
              <w:rPr>
                <w:rFonts w:ascii="Calibri" w:eastAsia="Times New Roman" w:hAnsi="Calibri" w:cs="Calibri"/>
                <w:b/>
                <w:bCs/>
                <w:color w:val="000000"/>
              </w:rPr>
              <w:t>4</w:t>
            </w:r>
          </w:p>
        </w:tc>
        <w:tc>
          <w:tcPr>
            <w:tcW w:w="860" w:type="dxa"/>
            <w:tcBorders>
              <w:top w:val="single" w:sz="4" w:space="0" w:color="auto"/>
              <w:left w:val="nil"/>
              <w:bottom w:val="single" w:sz="4" w:space="0" w:color="auto"/>
              <w:right w:val="single" w:sz="4" w:space="0" w:color="auto"/>
            </w:tcBorders>
            <w:noWrap/>
            <w:vAlign w:val="bottom"/>
            <w:hideMark/>
          </w:tcPr>
          <w:p w14:paraId="031C3028" w14:textId="7E32D89B" w:rsidR="00E51B0D" w:rsidRPr="00E51B0D" w:rsidRDefault="00E51B0D" w:rsidP="006B4FBB">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4D58C7">
              <w:rPr>
                <w:rFonts w:ascii="Calibri" w:eastAsia="Times New Roman" w:hAnsi="Calibri" w:cs="Calibri"/>
                <w:b/>
                <w:bCs/>
                <w:color w:val="000000"/>
              </w:rPr>
              <w:t>2</w:t>
            </w:r>
            <w:r w:rsidR="00C05D79">
              <w:rPr>
                <w:rFonts w:ascii="Calibri" w:eastAsia="Times New Roman" w:hAnsi="Calibri" w:cs="Calibri"/>
                <w:b/>
                <w:bCs/>
                <w:color w:val="000000"/>
              </w:rPr>
              <w:t>5</w:t>
            </w:r>
          </w:p>
        </w:tc>
      </w:tr>
      <w:tr w:rsidR="00E51B0D" w:rsidRPr="00E51B0D" w14:paraId="7855A06E" w14:textId="77777777" w:rsidTr="006B4FBB">
        <w:trPr>
          <w:trHeight w:val="300"/>
        </w:trPr>
        <w:tc>
          <w:tcPr>
            <w:tcW w:w="320" w:type="dxa"/>
            <w:tcBorders>
              <w:top w:val="nil"/>
              <w:left w:val="single" w:sz="4" w:space="0" w:color="auto"/>
              <w:bottom w:val="single" w:sz="4" w:space="0" w:color="auto"/>
              <w:right w:val="single" w:sz="4" w:space="0" w:color="auto"/>
            </w:tcBorders>
            <w:noWrap/>
            <w:vAlign w:val="bottom"/>
            <w:hideMark/>
          </w:tcPr>
          <w:p w14:paraId="4870B16B"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a.</w:t>
            </w:r>
          </w:p>
        </w:tc>
        <w:tc>
          <w:tcPr>
            <w:tcW w:w="4200" w:type="dxa"/>
            <w:tcBorders>
              <w:top w:val="nil"/>
              <w:left w:val="nil"/>
              <w:bottom w:val="single" w:sz="4" w:space="0" w:color="auto"/>
              <w:right w:val="single" w:sz="4" w:space="0" w:color="auto"/>
            </w:tcBorders>
            <w:noWrap/>
            <w:vAlign w:val="bottom"/>
            <w:hideMark/>
          </w:tcPr>
          <w:p w14:paraId="2653279F"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Weapons: Carrying, Possessing, etc.</w:t>
            </w:r>
          </w:p>
        </w:tc>
        <w:tc>
          <w:tcPr>
            <w:tcW w:w="760" w:type="dxa"/>
            <w:tcBorders>
              <w:top w:val="nil"/>
              <w:left w:val="nil"/>
              <w:bottom w:val="single" w:sz="4" w:space="0" w:color="auto"/>
              <w:right w:val="single" w:sz="4" w:space="0" w:color="auto"/>
            </w:tcBorders>
            <w:noWrap/>
            <w:vAlign w:val="bottom"/>
            <w:hideMark/>
          </w:tcPr>
          <w:p w14:paraId="5F23B8C1"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7873B494"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09E38442"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7CB3CC18" w14:textId="77777777" w:rsidTr="006B4FBB">
        <w:trPr>
          <w:trHeight w:val="300"/>
        </w:trPr>
        <w:tc>
          <w:tcPr>
            <w:tcW w:w="320" w:type="dxa"/>
            <w:tcBorders>
              <w:top w:val="nil"/>
              <w:left w:val="single" w:sz="4" w:space="0" w:color="auto"/>
              <w:bottom w:val="single" w:sz="4" w:space="0" w:color="auto"/>
              <w:right w:val="single" w:sz="4" w:space="0" w:color="auto"/>
            </w:tcBorders>
            <w:noWrap/>
            <w:vAlign w:val="bottom"/>
            <w:hideMark/>
          </w:tcPr>
          <w:p w14:paraId="07F88E9B"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b.</w:t>
            </w:r>
          </w:p>
        </w:tc>
        <w:tc>
          <w:tcPr>
            <w:tcW w:w="4200" w:type="dxa"/>
            <w:tcBorders>
              <w:top w:val="nil"/>
              <w:left w:val="nil"/>
              <w:bottom w:val="single" w:sz="4" w:space="0" w:color="auto"/>
              <w:right w:val="single" w:sz="4" w:space="0" w:color="auto"/>
            </w:tcBorders>
            <w:noWrap/>
            <w:vAlign w:val="bottom"/>
            <w:hideMark/>
          </w:tcPr>
          <w:p w14:paraId="6583807C"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Drug Abuse Violations</w:t>
            </w:r>
          </w:p>
        </w:tc>
        <w:tc>
          <w:tcPr>
            <w:tcW w:w="760" w:type="dxa"/>
            <w:tcBorders>
              <w:top w:val="nil"/>
              <w:left w:val="nil"/>
              <w:bottom w:val="single" w:sz="4" w:space="0" w:color="auto"/>
              <w:right w:val="single" w:sz="4" w:space="0" w:color="auto"/>
            </w:tcBorders>
            <w:noWrap/>
            <w:vAlign w:val="bottom"/>
            <w:hideMark/>
          </w:tcPr>
          <w:p w14:paraId="00E50D63"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6E3F3780"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0A410D9C"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11AF4EAB" w14:textId="77777777" w:rsidTr="006B4FBB">
        <w:trPr>
          <w:trHeight w:val="300"/>
        </w:trPr>
        <w:tc>
          <w:tcPr>
            <w:tcW w:w="320" w:type="dxa"/>
            <w:tcBorders>
              <w:top w:val="nil"/>
              <w:left w:val="single" w:sz="4" w:space="0" w:color="auto"/>
              <w:bottom w:val="single" w:sz="4" w:space="0" w:color="auto"/>
              <w:right w:val="single" w:sz="4" w:space="0" w:color="auto"/>
            </w:tcBorders>
            <w:noWrap/>
            <w:vAlign w:val="bottom"/>
            <w:hideMark/>
          </w:tcPr>
          <w:p w14:paraId="18A9BE4A"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 xml:space="preserve">c. </w:t>
            </w:r>
          </w:p>
        </w:tc>
        <w:tc>
          <w:tcPr>
            <w:tcW w:w="4200" w:type="dxa"/>
            <w:tcBorders>
              <w:top w:val="nil"/>
              <w:left w:val="nil"/>
              <w:bottom w:val="single" w:sz="4" w:space="0" w:color="auto"/>
              <w:right w:val="single" w:sz="4" w:space="0" w:color="auto"/>
            </w:tcBorders>
            <w:noWrap/>
            <w:vAlign w:val="bottom"/>
            <w:hideMark/>
          </w:tcPr>
          <w:p w14:paraId="42F5E33E"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Liquor Law Violations</w:t>
            </w:r>
          </w:p>
        </w:tc>
        <w:tc>
          <w:tcPr>
            <w:tcW w:w="760" w:type="dxa"/>
            <w:tcBorders>
              <w:top w:val="nil"/>
              <w:left w:val="nil"/>
              <w:bottom w:val="single" w:sz="4" w:space="0" w:color="auto"/>
              <w:right w:val="single" w:sz="4" w:space="0" w:color="auto"/>
            </w:tcBorders>
            <w:noWrap/>
            <w:vAlign w:val="bottom"/>
            <w:hideMark/>
          </w:tcPr>
          <w:p w14:paraId="6E1B8A80"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319D4D8E"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7AB52091"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04785F0C" w14:textId="77777777" w:rsidTr="006B4FBB">
        <w:trPr>
          <w:trHeight w:val="300"/>
        </w:trPr>
        <w:tc>
          <w:tcPr>
            <w:tcW w:w="320" w:type="dxa"/>
            <w:tcBorders>
              <w:top w:val="nil"/>
              <w:left w:val="nil"/>
              <w:bottom w:val="nil"/>
              <w:right w:val="nil"/>
            </w:tcBorders>
            <w:noWrap/>
            <w:vAlign w:val="bottom"/>
            <w:hideMark/>
          </w:tcPr>
          <w:p w14:paraId="0D69B07E" w14:textId="77777777" w:rsidR="00E51B0D" w:rsidRPr="00E51B0D" w:rsidRDefault="00E51B0D" w:rsidP="006B4FBB">
            <w:pPr>
              <w:spacing w:after="0" w:line="240" w:lineRule="auto"/>
              <w:jc w:val="center"/>
              <w:rPr>
                <w:rFonts w:ascii="Calibri" w:eastAsia="Times New Roman" w:hAnsi="Calibri" w:cs="Calibri"/>
                <w:color w:val="000000"/>
              </w:rPr>
            </w:pPr>
          </w:p>
        </w:tc>
        <w:tc>
          <w:tcPr>
            <w:tcW w:w="4200" w:type="dxa"/>
            <w:tcBorders>
              <w:top w:val="nil"/>
              <w:left w:val="nil"/>
              <w:bottom w:val="nil"/>
              <w:right w:val="nil"/>
            </w:tcBorders>
            <w:noWrap/>
            <w:vAlign w:val="bottom"/>
            <w:hideMark/>
          </w:tcPr>
          <w:p w14:paraId="2AA4985C" w14:textId="77777777" w:rsidR="00E51B0D" w:rsidRPr="00E51B0D" w:rsidRDefault="00E51B0D" w:rsidP="006B4FBB">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0775B8F3" w14:textId="77777777" w:rsidR="00E51B0D" w:rsidRPr="00E51B0D" w:rsidRDefault="00E51B0D" w:rsidP="006B4FBB">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4A44E63E"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5041B98E"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r>
      <w:tr w:rsidR="00E51B0D" w:rsidRPr="00E51B0D" w14:paraId="6EBF5AA6" w14:textId="77777777" w:rsidTr="006B4FBB">
        <w:trPr>
          <w:trHeight w:val="300"/>
        </w:trPr>
        <w:tc>
          <w:tcPr>
            <w:tcW w:w="320" w:type="dxa"/>
            <w:tcBorders>
              <w:top w:val="nil"/>
              <w:left w:val="nil"/>
              <w:bottom w:val="nil"/>
              <w:right w:val="nil"/>
            </w:tcBorders>
            <w:noWrap/>
            <w:vAlign w:val="bottom"/>
            <w:hideMark/>
          </w:tcPr>
          <w:p w14:paraId="18E2F666"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561372E2" w14:textId="77777777" w:rsidR="00E51B0D" w:rsidRPr="00E51B0D" w:rsidRDefault="00E51B0D" w:rsidP="006B4FBB">
            <w:pPr>
              <w:spacing w:after="0" w:line="240" w:lineRule="auto"/>
              <w:rPr>
                <w:rFonts w:ascii="Calibri" w:eastAsia="Times New Roman" w:hAnsi="Calibri" w:cs="Calibri"/>
                <w:b/>
                <w:bCs/>
                <w:color w:val="000000"/>
              </w:rPr>
            </w:pPr>
            <w:r w:rsidRPr="00E51B0D">
              <w:rPr>
                <w:rFonts w:ascii="Calibri" w:eastAsia="Times New Roman" w:hAnsi="Calibri" w:cs="Calibri"/>
                <w:b/>
                <w:bCs/>
                <w:color w:val="000000"/>
              </w:rPr>
              <w:t>Disciplinary Actions - On Campus</w:t>
            </w:r>
          </w:p>
        </w:tc>
        <w:tc>
          <w:tcPr>
            <w:tcW w:w="760" w:type="dxa"/>
            <w:tcBorders>
              <w:top w:val="nil"/>
              <w:left w:val="nil"/>
              <w:bottom w:val="nil"/>
              <w:right w:val="nil"/>
            </w:tcBorders>
            <w:noWrap/>
            <w:vAlign w:val="bottom"/>
            <w:hideMark/>
          </w:tcPr>
          <w:p w14:paraId="432B1B0C" w14:textId="77777777" w:rsidR="00E51B0D" w:rsidRPr="00E51B0D" w:rsidRDefault="00E51B0D" w:rsidP="006B4FBB">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67B9781E"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51421228"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r>
      <w:tr w:rsidR="00E51B0D" w:rsidRPr="00E51B0D" w14:paraId="29A02EC4" w14:textId="77777777" w:rsidTr="006B4FBB">
        <w:trPr>
          <w:trHeight w:val="80"/>
        </w:trPr>
        <w:tc>
          <w:tcPr>
            <w:tcW w:w="320" w:type="dxa"/>
            <w:tcBorders>
              <w:top w:val="nil"/>
              <w:left w:val="nil"/>
              <w:bottom w:val="nil"/>
              <w:right w:val="nil"/>
            </w:tcBorders>
            <w:noWrap/>
            <w:vAlign w:val="bottom"/>
            <w:hideMark/>
          </w:tcPr>
          <w:p w14:paraId="3E059581"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774551CC" w14:textId="77777777" w:rsidR="00E51B0D" w:rsidRPr="00E51B0D" w:rsidRDefault="00E51B0D" w:rsidP="006B4FBB">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395FFA71" w14:textId="77777777" w:rsidR="00E51B0D" w:rsidRPr="00E51B0D" w:rsidRDefault="00E51B0D" w:rsidP="006B4FBB">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32179A4B"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4E86EF89"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r>
      <w:tr w:rsidR="00E51B0D" w:rsidRPr="00E51B0D" w14:paraId="624EF277" w14:textId="77777777" w:rsidTr="006B4FBB">
        <w:trPr>
          <w:trHeight w:val="300"/>
        </w:trPr>
        <w:tc>
          <w:tcPr>
            <w:tcW w:w="320" w:type="dxa"/>
            <w:tcBorders>
              <w:top w:val="single" w:sz="4" w:space="0" w:color="auto"/>
              <w:left w:val="single" w:sz="4" w:space="0" w:color="auto"/>
              <w:bottom w:val="single" w:sz="4" w:space="0" w:color="auto"/>
              <w:right w:val="single" w:sz="4" w:space="0" w:color="auto"/>
            </w:tcBorders>
            <w:noWrap/>
            <w:vAlign w:val="bottom"/>
            <w:hideMark/>
          </w:tcPr>
          <w:p w14:paraId="012EE06F"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 </w:t>
            </w:r>
          </w:p>
        </w:tc>
        <w:tc>
          <w:tcPr>
            <w:tcW w:w="4200" w:type="dxa"/>
            <w:tcBorders>
              <w:top w:val="single" w:sz="4" w:space="0" w:color="auto"/>
              <w:left w:val="nil"/>
              <w:bottom w:val="single" w:sz="4" w:space="0" w:color="auto"/>
              <w:right w:val="single" w:sz="4" w:space="0" w:color="auto"/>
            </w:tcBorders>
            <w:noWrap/>
            <w:vAlign w:val="bottom"/>
            <w:hideMark/>
          </w:tcPr>
          <w:p w14:paraId="7E64C3E2" w14:textId="77777777" w:rsidR="00E51B0D" w:rsidRPr="00E51B0D" w:rsidRDefault="00E51B0D" w:rsidP="006B4FBB">
            <w:pPr>
              <w:spacing w:after="0" w:line="240" w:lineRule="auto"/>
              <w:rPr>
                <w:rFonts w:ascii="Calibri" w:eastAsia="Times New Roman" w:hAnsi="Calibri" w:cs="Calibri"/>
                <w:b/>
                <w:bCs/>
                <w:color w:val="000000"/>
              </w:rPr>
            </w:pPr>
            <w:r w:rsidRPr="00E51B0D">
              <w:rPr>
                <w:rFonts w:ascii="Calibri" w:eastAsia="Times New Roman" w:hAnsi="Calibri" w:cs="Calibri"/>
                <w:b/>
                <w:bCs/>
                <w:color w:val="000000"/>
              </w:rPr>
              <w:t>Law Violation</w:t>
            </w:r>
          </w:p>
        </w:tc>
        <w:tc>
          <w:tcPr>
            <w:tcW w:w="760" w:type="dxa"/>
            <w:tcBorders>
              <w:top w:val="single" w:sz="4" w:space="0" w:color="auto"/>
              <w:left w:val="nil"/>
              <w:bottom w:val="single" w:sz="4" w:space="0" w:color="auto"/>
              <w:right w:val="single" w:sz="4" w:space="0" w:color="auto"/>
            </w:tcBorders>
            <w:noWrap/>
            <w:vAlign w:val="bottom"/>
            <w:hideMark/>
          </w:tcPr>
          <w:p w14:paraId="7ABBB2D4" w14:textId="20FE09AE" w:rsidR="00E51B0D" w:rsidRPr="00E51B0D" w:rsidRDefault="00E51B0D" w:rsidP="006B4FBB">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197DCB">
              <w:rPr>
                <w:rFonts w:ascii="Calibri" w:eastAsia="Times New Roman" w:hAnsi="Calibri" w:cs="Calibri"/>
                <w:b/>
                <w:bCs/>
                <w:color w:val="000000"/>
              </w:rPr>
              <w:t>2</w:t>
            </w:r>
            <w:r w:rsidR="00C05D79">
              <w:rPr>
                <w:rFonts w:ascii="Calibri" w:eastAsia="Times New Roman" w:hAnsi="Calibri" w:cs="Calibri"/>
                <w:b/>
                <w:bCs/>
                <w:color w:val="000000"/>
              </w:rPr>
              <w:t>3</w:t>
            </w:r>
          </w:p>
        </w:tc>
        <w:tc>
          <w:tcPr>
            <w:tcW w:w="760" w:type="dxa"/>
            <w:tcBorders>
              <w:top w:val="single" w:sz="4" w:space="0" w:color="auto"/>
              <w:left w:val="nil"/>
              <w:bottom w:val="single" w:sz="4" w:space="0" w:color="auto"/>
              <w:right w:val="single" w:sz="4" w:space="0" w:color="auto"/>
            </w:tcBorders>
            <w:noWrap/>
            <w:vAlign w:val="bottom"/>
            <w:hideMark/>
          </w:tcPr>
          <w:p w14:paraId="0DC872D1" w14:textId="6994F8BD" w:rsidR="00E51B0D" w:rsidRPr="00E51B0D" w:rsidRDefault="00E51B0D" w:rsidP="006B4FBB">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197DCB">
              <w:rPr>
                <w:rFonts w:ascii="Calibri" w:eastAsia="Times New Roman" w:hAnsi="Calibri" w:cs="Calibri"/>
                <w:b/>
                <w:bCs/>
                <w:color w:val="000000"/>
              </w:rPr>
              <w:t>2</w:t>
            </w:r>
            <w:r w:rsidR="00C05D79">
              <w:rPr>
                <w:rFonts w:ascii="Calibri" w:eastAsia="Times New Roman" w:hAnsi="Calibri" w:cs="Calibri"/>
                <w:b/>
                <w:bCs/>
                <w:color w:val="000000"/>
              </w:rPr>
              <w:t>4</w:t>
            </w:r>
          </w:p>
        </w:tc>
        <w:tc>
          <w:tcPr>
            <w:tcW w:w="860" w:type="dxa"/>
            <w:tcBorders>
              <w:top w:val="single" w:sz="4" w:space="0" w:color="auto"/>
              <w:left w:val="nil"/>
              <w:bottom w:val="single" w:sz="4" w:space="0" w:color="auto"/>
              <w:right w:val="single" w:sz="4" w:space="0" w:color="auto"/>
            </w:tcBorders>
            <w:noWrap/>
            <w:vAlign w:val="bottom"/>
            <w:hideMark/>
          </w:tcPr>
          <w:p w14:paraId="5DE982E2" w14:textId="02044DA3" w:rsidR="00E51B0D" w:rsidRPr="00E51B0D" w:rsidRDefault="00E51B0D" w:rsidP="006B4FBB">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B67D8F">
              <w:rPr>
                <w:rFonts w:ascii="Calibri" w:eastAsia="Times New Roman" w:hAnsi="Calibri" w:cs="Calibri"/>
                <w:b/>
                <w:bCs/>
                <w:color w:val="000000"/>
              </w:rPr>
              <w:t>2</w:t>
            </w:r>
            <w:r w:rsidR="00C05D79">
              <w:rPr>
                <w:rFonts w:ascii="Calibri" w:eastAsia="Times New Roman" w:hAnsi="Calibri" w:cs="Calibri"/>
                <w:b/>
                <w:bCs/>
                <w:color w:val="000000"/>
              </w:rPr>
              <w:t>5</w:t>
            </w:r>
          </w:p>
        </w:tc>
      </w:tr>
      <w:tr w:rsidR="00E51B0D" w:rsidRPr="00E51B0D" w14:paraId="05E2B9DE" w14:textId="77777777" w:rsidTr="006B4FBB">
        <w:trPr>
          <w:trHeight w:val="300"/>
        </w:trPr>
        <w:tc>
          <w:tcPr>
            <w:tcW w:w="320" w:type="dxa"/>
            <w:tcBorders>
              <w:top w:val="nil"/>
              <w:left w:val="single" w:sz="4" w:space="0" w:color="auto"/>
              <w:bottom w:val="single" w:sz="4" w:space="0" w:color="auto"/>
              <w:right w:val="single" w:sz="4" w:space="0" w:color="auto"/>
            </w:tcBorders>
            <w:noWrap/>
            <w:vAlign w:val="bottom"/>
            <w:hideMark/>
          </w:tcPr>
          <w:p w14:paraId="09B89B52"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a.</w:t>
            </w:r>
          </w:p>
        </w:tc>
        <w:tc>
          <w:tcPr>
            <w:tcW w:w="4200" w:type="dxa"/>
            <w:tcBorders>
              <w:top w:val="nil"/>
              <w:left w:val="nil"/>
              <w:bottom w:val="single" w:sz="4" w:space="0" w:color="auto"/>
              <w:right w:val="single" w:sz="4" w:space="0" w:color="auto"/>
            </w:tcBorders>
            <w:noWrap/>
            <w:vAlign w:val="bottom"/>
            <w:hideMark/>
          </w:tcPr>
          <w:p w14:paraId="0A2B5556"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Weapons: Carrying, Possessing, etc.</w:t>
            </w:r>
          </w:p>
        </w:tc>
        <w:tc>
          <w:tcPr>
            <w:tcW w:w="760" w:type="dxa"/>
            <w:tcBorders>
              <w:top w:val="nil"/>
              <w:left w:val="nil"/>
              <w:bottom w:val="single" w:sz="4" w:space="0" w:color="auto"/>
              <w:right w:val="single" w:sz="4" w:space="0" w:color="auto"/>
            </w:tcBorders>
            <w:noWrap/>
            <w:vAlign w:val="bottom"/>
            <w:hideMark/>
          </w:tcPr>
          <w:p w14:paraId="3B756EBA"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2325AF09"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77B8C176"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0D6F3079" w14:textId="77777777" w:rsidTr="006B4FBB">
        <w:trPr>
          <w:trHeight w:val="300"/>
        </w:trPr>
        <w:tc>
          <w:tcPr>
            <w:tcW w:w="320" w:type="dxa"/>
            <w:tcBorders>
              <w:top w:val="nil"/>
              <w:left w:val="single" w:sz="4" w:space="0" w:color="auto"/>
              <w:bottom w:val="single" w:sz="4" w:space="0" w:color="auto"/>
              <w:right w:val="single" w:sz="4" w:space="0" w:color="auto"/>
            </w:tcBorders>
            <w:noWrap/>
            <w:vAlign w:val="bottom"/>
            <w:hideMark/>
          </w:tcPr>
          <w:p w14:paraId="66011FA3"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b.</w:t>
            </w:r>
          </w:p>
        </w:tc>
        <w:tc>
          <w:tcPr>
            <w:tcW w:w="4200" w:type="dxa"/>
            <w:tcBorders>
              <w:top w:val="nil"/>
              <w:left w:val="nil"/>
              <w:bottom w:val="single" w:sz="4" w:space="0" w:color="auto"/>
              <w:right w:val="single" w:sz="4" w:space="0" w:color="auto"/>
            </w:tcBorders>
            <w:noWrap/>
            <w:vAlign w:val="bottom"/>
            <w:hideMark/>
          </w:tcPr>
          <w:p w14:paraId="54278D93"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Drug Abuse Violations</w:t>
            </w:r>
          </w:p>
        </w:tc>
        <w:tc>
          <w:tcPr>
            <w:tcW w:w="760" w:type="dxa"/>
            <w:tcBorders>
              <w:top w:val="nil"/>
              <w:left w:val="nil"/>
              <w:bottom w:val="single" w:sz="4" w:space="0" w:color="auto"/>
              <w:right w:val="single" w:sz="4" w:space="0" w:color="auto"/>
            </w:tcBorders>
            <w:noWrap/>
            <w:vAlign w:val="bottom"/>
            <w:hideMark/>
          </w:tcPr>
          <w:p w14:paraId="0C6F26AF"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1F2BB8BB"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6B5A9767"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1B4F1BFB" w14:textId="77777777" w:rsidTr="006B4FBB">
        <w:trPr>
          <w:trHeight w:val="300"/>
        </w:trPr>
        <w:tc>
          <w:tcPr>
            <w:tcW w:w="320" w:type="dxa"/>
            <w:tcBorders>
              <w:top w:val="nil"/>
              <w:left w:val="single" w:sz="4" w:space="0" w:color="auto"/>
              <w:bottom w:val="single" w:sz="4" w:space="0" w:color="auto"/>
              <w:right w:val="single" w:sz="4" w:space="0" w:color="auto"/>
            </w:tcBorders>
            <w:noWrap/>
            <w:vAlign w:val="bottom"/>
            <w:hideMark/>
          </w:tcPr>
          <w:p w14:paraId="7DA354B7"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 xml:space="preserve">c. </w:t>
            </w:r>
          </w:p>
        </w:tc>
        <w:tc>
          <w:tcPr>
            <w:tcW w:w="4200" w:type="dxa"/>
            <w:tcBorders>
              <w:top w:val="nil"/>
              <w:left w:val="nil"/>
              <w:bottom w:val="single" w:sz="4" w:space="0" w:color="auto"/>
              <w:right w:val="single" w:sz="4" w:space="0" w:color="auto"/>
            </w:tcBorders>
            <w:noWrap/>
            <w:vAlign w:val="bottom"/>
            <w:hideMark/>
          </w:tcPr>
          <w:p w14:paraId="7DF5EA9C"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Liquor Law Violations</w:t>
            </w:r>
          </w:p>
        </w:tc>
        <w:tc>
          <w:tcPr>
            <w:tcW w:w="760" w:type="dxa"/>
            <w:tcBorders>
              <w:top w:val="nil"/>
              <w:left w:val="nil"/>
              <w:bottom w:val="single" w:sz="4" w:space="0" w:color="auto"/>
              <w:right w:val="single" w:sz="4" w:space="0" w:color="auto"/>
            </w:tcBorders>
            <w:noWrap/>
            <w:vAlign w:val="bottom"/>
            <w:hideMark/>
          </w:tcPr>
          <w:p w14:paraId="5E3665DF"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67EEF7F2"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55AAFA3F"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50462884" w14:textId="77777777" w:rsidTr="006B4FBB">
        <w:trPr>
          <w:trHeight w:val="300"/>
        </w:trPr>
        <w:tc>
          <w:tcPr>
            <w:tcW w:w="320" w:type="dxa"/>
            <w:tcBorders>
              <w:top w:val="nil"/>
              <w:left w:val="nil"/>
              <w:bottom w:val="nil"/>
              <w:right w:val="nil"/>
            </w:tcBorders>
            <w:noWrap/>
            <w:vAlign w:val="bottom"/>
            <w:hideMark/>
          </w:tcPr>
          <w:p w14:paraId="44F11E89" w14:textId="77777777" w:rsidR="00E51B0D" w:rsidRPr="00E51B0D" w:rsidRDefault="00E51B0D" w:rsidP="006B4FBB">
            <w:pPr>
              <w:spacing w:after="0" w:line="240" w:lineRule="auto"/>
              <w:jc w:val="center"/>
              <w:rPr>
                <w:rFonts w:ascii="Calibri" w:eastAsia="Times New Roman" w:hAnsi="Calibri" w:cs="Calibri"/>
                <w:color w:val="000000"/>
              </w:rPr>
            </w:pPr>
          </w:p>
        </w:tc>
        <w:tc>
          <w:tcPr>
            <w:tcW w:w="4200" w:type="dxa"/>
            <w:tcBorders>
              <w:top w:val="nil"/>
              <w:left w:val="nil"/>
              <w:bottom w:val="nil"/>
              <w:right w:val="nil"/>
            </w:tcBorders>
            <w:noWrap/>
            <w:vAlign w:val="bottom"/>
            <w:hideMark/>
          </w:tcPr>
          <w:p w14:paraId="712D4A01" w14:textId="77777777" w:rsidR="00E51B0D" w:rsidRPr="00E51B0D" w:rsidRDefault="00E51B0D" w:rsidP="006B4FBB">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717CF934" w14:textId="77777777" w:rsidR="00E51B0D" w:rsidRPr="00E51B0D" w:rsidRDefault="00E51B0D" w:rsidP="006B4FBB">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62712F02"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2B2547F4"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r>
      <w:tr w:rsidR="00E51B0D" w:rsidRPr="00E51B0D" w14:paraId="1C49C06E" w14:textId="77777777" w:rsidTr="006B4FBB">
        <w:trPr>
          <w:trHeight w:val="300"/>
        </w:trPr>
        <w:tc>
          <w:tcPr>
            <w:tcW w:w="320" w:type="dxa"/>
            <w:tcBorders>
              <w:top w:val="nil"/>
              <w:left w:val="nil"/>
              <w:bottom w:val="nil"/>
              <w:right w:val="nil"/>
            </w:tcBorders>
            <w:noWrap/>
            <w:vAlign w:val="bottom"/>
            <w:hideMark/>
          </w:tcPr>
          <w:p w14:paraId="2E8D37BB"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7A9FCA5C" w14:textId="77777777" w:rsidR="00E51B0D" w:rsidRPr="00E51B0D" w:rsidRDefault="00E51B0D" w:rsidP="006B4FBB">
            <w:pPr>
              <w:spacing w:after="0" w:line="240" w:lineRule="auto"/>
              <w:rPr>
                <w:rFonts w:ascii="Calibri" w:eastAsia="Times New Roman" w:hAnsi="Calibri" w:cs="Calibri"/>
                <w:b/>
                <w:bCs/>
                <w:color w:val="000000"/>
              </w:rPr>
            </w:pPr>
            <w:r w:rsidRPr="00E51B0D">
              <w:rPr>
                <w:rFonts w:ascii="Calibri" w:eastAsia="Times New Roman" w:hAnsi="Calibri" w:cs="Calibri"/>
                <w:b/>
                <w:bCs/>
                <w:color w:val="000000"/>
              </w:rPr>
              <w:t>Disciplinary Actions - Public Property</w:t>
            </w:r>
          </w:p>
        </w:tc>
        <w:tc>
          <w:tcPr>
            <w:tcW w:w="760" w:type="dxa"/>
            <w:tcBorders>
              <w:top w:val="nil"/>
              <w:left w:val="nil"/>
              <w:bottom w:val="nil"/>
              <w:right w:val="nil"/>
            </w:tcBorders>
            <w:noWrap/>
            <w:vAlign w:val="bottom"/>
            <w:hideMark/>
          </w:tcPr>
          <w:p w14:paraId="5F232BEC" w14:textId="77777777" w:rsidR="00E51B0D" w:rsidRPr="00E51B0D" w:rsidRDefault="00E51B0D" w:rsidP="006B4FBB">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6358EA5A"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652374EE"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r>
      <w:tr w:rsidR="00E51B0D" w:rsidRPr="00E51B0D" w14:paraId="63DDB980" w14:textId="77777777" w:rsidTr="006B4FBB">
        <w:trPr>
          <w:trHeight w:val="80"/>
        </w:trPr>
        <w:tc>
          <w:tcPr>
            <w:tcW w:w="320" w:type="dxa"/>
            <w:tcBorders>
              <w:top w:val="nil"/>
              <w:left w:val="nil"/>
              <w:bottom w:val="nil"/>
              <w:right w:val="nil"/>
            </w:tcBorders>
            <w:noWrap/>
            <w:vAlign w:val="bottom"/>
            <w:hideMark/>
          </w:tcPr>
          <w:p w14:paraId="5467FA00"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33EEBB20" w14:textId="77777777" w:rsidR="00E51B0D" w:rsidRPr="00E51B0D" w:rsidRDefault="00E51B0D" w:rsidP="006B4FBB">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688D8E65" w14:textId="77777777" w:rsidR="00E51B0D" w:rsidRPr="00E51B0D" w:rsidRDefault="00E51B0D" w:rsidP="006B4FBB">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199C9561"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271B782A"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r>
      <w:tr w:rsidR="00E51B0D" w:rsidRPr="00E51B0D" w14:paraId="2C3AA825" w14:textId="77777777" w:rsidTr="006B4FBB">
        <w:trPr>
          <w:trHeight w:val="300"/>
        </w:trPr>
        <w:tc>
          <w:tcPr>
            <w:tcW w:w="320" w:type="dxa"/>
            <w:tcBorders>
              <w:top w:val="single" w:sz="4" w:space="0" w:color="auto"/>
              <w:left w:val="single" w:sz="4" w:space="0" w:color="auto"/>
              <w:bottom w:val="single" w:sz="4" w:space="0" w:color="auto"/>
              <w:right w:val="single" w:sz="4" w:space="0" w:color="auto"/>
            </w:tcBorders>
            <w:noWrap/>
            <w:vAlign w:val="bottom"/>
            <w:hideMark/>
          </w:tcPr>
          <w:p w14:paraId="4C223FF6"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 </w:t>
            </w:r>
          </w:p>
        </w:tc>
        <w:tc>
          <w:tcPr>
            <w:tcW w:w="4200" w:type="dxa"/>
            <w:tcBorders>
              <w:top w:val="single" w:sz="4" w:space="0" w:color="auto"/>
              <w:left w:val="nil"/>
              <w:bottom w:val="single" w:sz="4" w:space="0" w:color="auto"/>
              <w:right w:val="single" w:sz="4" w:space="0" w:color="auto"/>
            </w:tcBorders>
            <w:noWrap/>
            <w:vAlign w:val="bottom"/>
            <w:hideMark/>
          </w:tcPr>
          <w:p w14:paraId="58FC9FC0" w14:textId="77777777" w:rsidR="00E51B0D" w:rsidRPr="00E51B0D" w:rsidRDefault="00E51B0D" w:rsidP="006B4FBB">
            <w:pPr>
              <w:spacing w:after="0" w:line="240" w:lineRule="auto"/>
              <w:rPr>
                <w:rFonts w:ascii="Calibri" w:eastAsia="Times New Roman" w:hAnsi="Calibri" w:cs="Calibri"/>
                <w:b/>
                <w:bCs/>
                <w:color w:val="000000"/>
              </w:rPr>
            </w:pPr>
            <w:r w:rsidRPr="00E51B0D">
              <w:rPr>
                <w:rFonts w:ascii="Calibri" w:eastAsia="Times New Roman" w:hAnsi="Calibri" w:cs="Calibri"/>
                <w:b/>
                <w:bCs/>
                <w:color w:val="000000"/>
              </w:rPr>
              <w:t>Law Violation</w:t>
            </w:r>
          </w:p>
        </w:tc>
        <w:tc>
          <w:tcPr>
            <w:tcW w:w="760" w:type="dxa"/>
            <w:tcBorders>
              <w:top w:val="single" w:sz="4" w:space="0" w:color="auto"/>
              <w:left w:val="nil"/>
              <w:bottom w:val="single" w:sz="4" w:space="0" w:color="auto"/>
              <w:right w:val="single" w:sz="4" w:space="0" w:color="auto"/>
            </w:tcBorders>
            <w:noWrap/>
            <w:vAlign w:val="bottom"/>
            <w:hideMark/>
          </w:tcPr>
          <w:p w14:paraId="6E896B5A" w14:textId="2F7AEE87" w:rsidR="00E51B0D" w:rsidRPr="00E51B0D" w:rsidRDefault="00E51B0D" w:rsidP="006B4FBB">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197DCB">
              <w:rPr>
                <w:rFonts w:ascii="Calibri" w:eastAsia="Times New Roman" w:hAnsi="Calibri" w:cs="Calibri"/>
                <w:b/>
                <w:bCs/>
                <w:color w:val="000000"/>
              </w:rPr>
              <w:t>2</w:t>
            </w:r>
            <w:r w:rsidR="00C05D79">
              <w:rPr>
                <w:rFonts w:ascii="Calibri" w:eastAsia="Times New Roman" w:hAnsi="Calibri" w:cs="Calibri"/>
                <w:b/>
                <w:bCs/>
                <w:color w:val="000000"/>
              </w:rPr>
              <w:t>3</w:t>
            </w:r>
          </w:p>
        </w:tc>
        <w:tc>
          <w:tcPr>
            <w:tcW w:w="760" w:type="dxa"/>
            <w:tcBorders>
              <w:top w:val="single" w:sz="4" w:space="0" w:color="auto"/>
              <w:left w:val="nil"/>
              <w:bottom w:val="single" w:sz="4" w:space="0" w:color="auto"/>
              <w:right w:val="single" w:sz="4" w:space="0" w:color="auto"/>
            </w:tcBorders>
            <w:noWrap/>
            <w:vAlign w:val="bottom"/>
            <w:hideMark/>
          </w:tcPr>
          <w:p w14:paraId="28E85D66" w14:textId="79B399CA" w:rsidR="00E51B0D" w:rsidRPr="00E51B0D" w:rsidRDefault="00E51B0D" w:rsidP="006B4FBB">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197DCB">
              <w:rPr>
                <w:rFonts w:ascii="Calibri" w:eastAsia="Times New Roman" w:hAnsi="Calibri" w:cs="Calibri"/>
                <w:b/>
                <w:bCs/>
                <w:color w:val="000000"/>
              </w:rPr>
              <w:t>2</w:t>
            </w:r>
            <w:r w:rsidR="00C05D79">
              <w:rPr>
                <w:rFonts w:ascii="Calibri" w:eastAsia="Times New Roman" w:hAnsi="Calibri" w:cs="Calibri"/>
                <w:b/>
                <w:bCs/>
                <w:color w:val="000000"/>
              </w:rPr>
              <w:t>4</w:t>
            </w:r>
          </w:p>
        </w:tc>
        <w:tc>
          <w:tcPr>
            <w:tcW w:w="860" w:type="dxa"/>
            <w:tcBorders>
              <w:top w:val="single" w:sz="4" w:space="0" w:color="auto"/>
              <w:left w:val="nil"/>
              <w:bottom w:val="single" w:sz="4" w:space="0" w:color="auto"/>
              <w:right w:val="single" w:sz="4" w:space="0" w:color="auto"/>
            </w:tcBorders>
            <w:noWrap/>
            <w:vAlign w:val="bottom"/>
            <w:hideMark/>
          </w:tcPr>
          <w:p w14:paraId="7553D5B6" w14:textId="310C1585" w:rsidR="00E51B0D" w:rsidRPr="00E51B0D" w:rsidRDefault="00E51B0D" w:rsidP="006B4FBB">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B67D8F">
              <w:rPr>
                <w:rFonts w:ascii="Calibri" w:eastAsia="Times New Roman" w:hAnsi="Calibri" w:cs="Calibri"/>
                <w:b/>
                <w:bCs/>
                <w:color w:val="000000"/>
              </w:rPr>
              <w:t>2</w:t>
            </w:r>
            <w:r w:rsidR="00C05D79">
              <w:rPr>
                <w:rFonts w:ascii="Calibri" w:eastAsia="Times New Roman" w:hAnsi="Calibri" w:cs="Calibri"/>
                <w:b/>
                <w:bCs/>
                <w:color w:val="000000"/>
              </w:rPr>
              <w:t>5</w:t>
            </w:r>
          </w:p>
        </w:tc>
      </w:tr>
      <w:tr w:rsidR="00E51B0D" w:rsidRPr="00E51B0D" w14:paraId="45CAC6C4" w14:textId="77777777" w:rsidTr="006B4FBB">
        <w:trPr>
          <w:trHeight w:val="300"/>
        </w:trPr>
        <w:tc>
          <w:tcPr>
            <w:tcW w:w="320" w:type="dxa"/>
            <w:tcBorders>
              <w:top w:val="nil"/>
              <w:left w:val="single" w:sz="4" w:space="0" w:color="auto"/>
              <w:bottom w:val="single" w:sz="4" w:space="0" w:color="auto"/>
              <w:right w:val="single" w:sz="4" w:space="0" w:color="auto"/>
            </w:tcBorders>
            <w:noWrap/>
            <w:vAlign w:val="bottom"/>
            <w:hideMark/>
          </w:tcPr>
          <w:p w14:paraId="61516530"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a.</w:t>
            </w:r>
          </w:p>
        </w:tc>
        <w:tc>
          <w:tcPr>
            <w:tcW w:w="4200" w:type="dxa"/>
            <w:tcBorders>
              <w:top w:val="nil"/>
              <w:left w:val="nil"/>
              <w:bottom w:val="single" w:sz="4" w:space="0" w:color="auto"/>
              <w:right w:val="single" w:sz="4" w:space="0" w:color="auto"/>
            </w:tcBorders>
            <w:noWrap/>
            <w:vAlign w:val="bottom"/>
            <w:hideMark/>
          </w:tcPr>
          <w:p w14:paraId="0AA3C2CD"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Weapons: Carrying, Possessing, etc.</w:t>
            </w:r>
          </w:p>
        </w:tc>
        <w:tc>
          <w:tcPr>
            <w:tcW w:w="760" w:type="dxa"/>
            <w:tcBorders>
              <w:top w:val="nil"/>
              <w:left w:val="nil"/>
              <w:bottom w:val="single" w:sz="4" w:space="0" w:color="auto"/>
              <w:right w:val="single" w:sz="4" w:space="0" w:color="auto"/>
            </w:tcBorders>
            <w:noWrap/>
            <w:vAlign w:val="bottom"/>
            <w:hideMark/>
          </w:tcPr>
          <w:p w14:paraId="4774D637"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684AC81B"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17EBA2A1"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71649261" w14:textId="77777777" w:rsidTr="006B4FBB">
        <w:trPr>
          <w:trHeight w:val="300"/>
        </w:trPr>
        <w:tc>
          <w:tcPr>
            <w:tcW w:w="320" w:type="dxa"/>
            <w:tcBorders>
              <w:top w:val="nil"/>
              <w:left w:val="single" w:sz="4" w:space="0" w:color="auto"/>
              <w:bottom w:val="single" w:sz="4" w:space="0" w:color="auto"/>
              <w:right w:val="single" w:sz="4" w:space="0" w:color="auto"/>
            </w:tcBorders>
            <w:noWrap/>
            <w:vAlign w:val="bottom"/>
            <w:hideMark/>
          </w:tcPr>
          <w:p w14:paraId="0F382399"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b.</w:t>
            </w:r>
          </w:p>
        </w:tc>
        <w:tc>
          <w:tcPr>
            <w:tcW w:w="4200" w:type="dxa"/>
            <w:tcBorders>
              <w:top w:val="nil"/>
              <w:left w:val="nil"/>
              <w:bottom w:val="single" w:sz="4" w:space="0" w:color="auto"/>
              <w:right w:val="single" w:sz="4" w:space="0" w:color="auto"/>
            </w:tcBorders>
            <w:noWrap/>
            <w:vAlign w:val="bottom"/>
            <w:hideMark/>
          </w:tcPr>
          <w:p w14:paraId="77BA689D"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Drug Abuse Violations</w:t>
            </w:r>
          </w:p>
        </w:tc>
        <w:tc>
          <w:tcPr>
            <w:tcW w:w="760" w:type="dxa"/>
            <w:tcBorders>
              <w:top w:val="nil"/>
              <w:left w:val="nil"/>
              <w:bottom w:val="single" w:sz="4" w:space="0" w:color="auto"/>
              <w:right w:val="single" w:sz="4" w:space="0" w:color="auto"/>
            </w:tcBorders>
            <w:noWrap/>
            <w:vAlign w:val="bottom"/>
            <w:hideMark/>
          </w:tcPr>
          <w:p w14:paraId="454C4C8A"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1B212D91"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62DDC893"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4B406225" w14:textId="77777777" w:rsidTr="006B4FBB">
        <w:trPr>
          <w:trHeight w:val="300"/>
        </w:trPr>
        <w:tc>
          <w:tcPr>
            <w:tcW w:w="320" w:type="dxa"/>
            <w:tcBorders>
              <w:top w:val="nil"/>
              <w:left w:val="single" w:sz="4" w:space="0" w:color="auto"/>
              <w:bottom w:val="single" w:sz="4" w:space="0" w:color="auto"/>
              <w:right w:val="single" w:sz="4" w:space="0" w:color="auto"/>
            </w:tcBorders>
            <w:noWrap/>
            <w:vAlign w:val="bottom"/>
            <w:hideMark/>
          </w:tcPr>
          <w:p w14:paraId="3A50916B"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 xml:space="preserve">c. </w:t>
            </w:r>
          </w:p>
        </w:tc>
        <w:tc>
          <w:tcPr>
            <w:tcW w:w="4200" w:type="dxa"/>
            <w:tcBorders>
              <w:top w:val="nil"/>
              <w:left w:val="nil"/>
              <w:bottom w:val="single" w:sz="4" w:space="0" w:color="auto"/>
              <w:right w:val="single" w:sz="4" w:space="0" w:color="auto"/>
            </w:tcBorders>
            <w:noWrap/>
            <w:vAlign w:val="bottom"/>
            <w:hideMark/>
          </w:tcPr>
          <w:p w14:paraId="3FE78B37"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Liquor Law Violations</w:t>
            </w:r>
          </w:p>
        </w:tc>
        <w:tc>
          <w:tcPr>
            <w:tcW w:w="760" w:type="dxa"/>
            <w:tcBorders>
              <w:top w:val="nil"/>
              <w:left w:val="nil"/>
              <w:bottom w:val="single" w:sz="4" w:space="0" w:color="auto"/>
              <w:right w:val="single" w:sz="4" w:space="0" w:color="auto"/>
            </w:tcBorders>
            <w:noWrap/>
            <w:vAlign w:val="bottom"/>
            <w:hideMark/>
          </w:tcPr>
          <w:p w14:paraId="30D4928D"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6606EF55"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33186DFD"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r w:rsidR="00E51B0D" w:rsidRPr="00E51B0D" w14:paraId="4EF0A7E3" w14:textId="77777777" w:rsidTr="006B4FBB">
        <w:trPr>
          <w:trHeight w:val="300"/>
        </w:trPr>
        <w:tc>
          <w:tcPr>
            <w:tcW w:w="320" w:type="dxa"/>
            <w:tcBorders>
              <w:top w:val="nil"/>
              <w:left w:val="nil"/>
              <w:bottom w:val="nil"/>
              <w:right w:val="nil"/>
            </w:tcBorders>
            <w:noWrap/>
            <w:vAlign w:val="bottom"/>
          </w:tcPr>
          <w:p w14:paraId="0001FA1D" w14:textId="77777777" w:rsidR="00E51B0D" w:rsidRPr="00E51B0D" w:rsidRDefault="00E51B0D" w:rsidP="006B4FBB">
            <w:pPr>
              <w:spacing w:after="0" w:line="240" w:lineRule="auto"/>
              <w:jc w:val="center"/>
              <w:rPr>
                <w:rFonts w:ascii="Calibri" w:eastAsia="Times New Roman" w:hAnsi="Calibri" w:cs="Calibri"/>
                <w:color w:val="000000"/>
              </w:rPr>
            </w:pPr>
          </w:p>
        </w:tc>
        <w:tc>
          <w:tcPr>
            <w:tcW w:w="4200" w:type="dxa"/>
            <w:tcBorders>
              <w:top w:val="nil"/>
              <w:left w:val="nil"/>
              <w:bottom w:val="nil"/>
              <w:right w:val="nil"/>
            </w:tcBorders>
            <w:noWrap/>
            <w:vAlign w:val="bottom"/>
          </w:tcPr>
          <w:p w14:paraId="66E4E7C0" w14:textId="77777777" w:rsidR="00E51B0D" w:rsidRPr="00E51B0D" w:rsidRDefault="00E51B0D" w:rsidP="006B4FBB">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tcPr>
          <w:p w14:paraId="769B99F3" w14:textId="77777777" w:rsidR="00E51B0D" w:rsidRPr="00E51B0D" w:rsidRDefault="00E51B0D" w:rsidP="006B4FBB">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tcPr>
          <w:p w14:paraId="4A6DE7E0"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tcPr>
          <w:p w14:paraId="75656C17"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r>
      <w:tr w:rsidR="00E51B0D" w:rsidRPr="00E51B0D" w14:paraId="79417A7D" w14:textId="77777777" w:rsidTr="006B4FBB">
        <w:trPr>
          <w:trHeight w:val="300"/>
        </w:trPr>
        <w:tc>
          <w:tcPr>
            <w:tcW w:w="320" w:type="dxa"/>
            <w:tcBorders>
              <w:top w:val="nil"/>
              <w:left w:val="nil"/>
              <w:bottom w:val="nil"/>
              <w:right w:val="nil"/>
            </w:tcBorders>
            <w:noWrap/>
            <w:vAlign w:val="bottom"/>
            <w:hideMark/>
          </w:tcPr>
          <w:p w14:paraId="0165A149"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hideMark/>
          </w:tcPr>
          <w:p w14:paraId="32E91DA0" w14:textId="77777777" w:rsidR="00E51B0D" w:rsidRPr="00E51B0D" w:rsidRDefault="00E51B0D" w:rsidP="006B4FBB">
            <w:pPr>
              <w:spacing w:after="0" w:line="240" w:lineRule="auto"/>
              <w:rPr>
                <w:rFonts w:ascii="Calibri" w:eastAsia="Times New Roman" w:hAnsi="Calibri" w:cs="Calibri"/>
                <w:b/>
                <w:bCs/>
                <w:color w:val="000000"/>
              </w:rPr>
            </w:pPr>
            <w:r w:rsidRPr="00E51B0D">
              <w:rPr>
                <w:rFonts w:ascii="Calibri" w:eastAsia="Times New Roman" w:hAnsi="Calibri" w:cs="Calibri"/>
                <w:b/>
                <w:bCs/>
                <w:color w:val="000000"/>
              </w:rPr>
              <w:t>Unfounded Crimes - Unfounded Crimes</w:t>
            </w:r>
          </w:p>
        </w:tc>
        <w:tc>
          <w:tcPr>
            <w:tcW w:w="760" w:type="dxa"/>
            <w:tcBorders>
              <w:top w:val="nil"/>
              <w:left w:val="nil"/>
              <w:bottom w:val="nil"/>
              <w:right w:val="nil"/>
            </w:tcBorders>
            <w:noWrap/>
            <w:vAlign w:val="bottom"/>
            <w:hideMark/>
          </w:tcPr>
          <w:p w14:paraId="34224E21" w14:textId="77777777" w:rsidR="00E51B0D" w:rsidRPr="00E51B0D" w:rsidRDefault="00E51B0D" w:rsidP="006B4FBB">
            <w:pPr>
              <w:spacing w:after="0" w:line="240" w:lineRule="auto"/>
              <w:rPr>
                <w:rFonts w:ascii="Calibri" w:eastAsia="Times New Roman" w:hAnsi="Calibri" w:cs="Calibri"/>
                <w:b/>
                <w:bCs/>
                <w:color w:val="000000"/>
              </w:rPr>
            </w:pPr>
          </w:p>
        </w:tc>
        <w:tc>
          <w:tcPr>
            <w:tcW w:w="760" w:type="dxa"/>
            <w:tcBorders>
              <w:top w:val="nil"/>
              <w:left w:val="nil"/>
              <w:bottom w:val="nil"/>
              <w:right w:val="nil"/>
            </w:tcBorders>
            <w:noWrap/>
            <w:vAlign w:val="bottom"/>
            <w:hideMark/>
          </w:tcPr>
          <w:p w14:paraId="231C2683"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09FE3B9C"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r>
      <w:tr w:rsidR="00E51B0D" w:rsidRPr="00E51B0D" w14:paraId="2A9A482C" w14:textId="77777777" w:rsidTr="006B4FBB">
        <w:trPr>
          <w:trHeight w:val="300"/>
        </w:trPr>
        <w:tc>
          <w:tcPr>
            <w:tcW w:w="320" w:type="dxa"/>
            <w:tcBorders>
              <w:top w:val="nil"/>
              <w:left w:val="nil"/>
              <w:bottom w:val="nil"/>
              <w:right w:val="nil"/>
            </w:tcBorders>
            <w:noWrap/>
            <w:vAlign w:val="bottom"/>
          </w:tcPr>
          <w:p w14:paraId="60051969"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4200" w:type="dxa"/>
            <w:tcBorders>
              <w:top w:val="nil"/>
              <w:left w:val="nil"/>
              <w:bottom w:val="nil"/>
              <w:right w:val="nil"/>
            </w:tcBorders>
            <w:noWrap/>
            <w:vAlign w:val="bottom"/>
          </w:tcPr>
          <w:p w14:paraId="3EACCD73" w14:textId="77777777" w:rsidR="00E51B0D" w:rsidRPr="00E51B0D" w:rsidRDefault="00E51B0D" w:rsidP="006B4FBB">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06529BBC" w14:textId="77777777" w:rsidR="00E51B0D" w:rsidRPr="00E51B0D" w:rsidRDefault="00E51B0D" w:rsidP="006B4FBB">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noWrap/>
            <w:vAlign w:val="bottom"/>
            <w:hideMark/>
          </w:tcPr>
          <w:p w14:paraId="2A2D1E71"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c>
          <w:tcPr>
            <w:tcW w:w="860" w:type="dxa"/>
            <w:tcBorders>
              <w:top w:val="nil"/>
              <w:left w:val="nil"/>
              <w:bottom w:val="nil"/>
              <w:right w:val="nil"/>
            </w:tcBorders>
            <w:noWrap/>
            <w:vAlign w:val="bottom"/>
            <w:hideMark/>
          </w:tcPr>
          <w:p w14:paraId="1FF58FCC" w14:textId="77777777" w:rsidR="00E51B0D" w:rsidRPr="00E51B0D" w:rsidRDefault="00E51B0D" w:rsidP="006B4FBB">
            <w:pPr>
              <w:spacing w:after="0" w:line="240" w:lineRule="auto"/>
              <w:jc w:val="center"/>
              <w:rPr>
                <w:rFonts w:ascii="Times New Roman" w:eastAsia="Times New Roman" w:hAnsi="Times New Roman" w:cs="Times New Roman"/>
                <w:sz w:val="20"/>
                <w:szCs w:val="20"/>
              </w:rPr>
            </w:pPr>
          </w:p>
        </w:tc>
      </w:tr>
      <w:tr w:rsidR="00E51B0D" w:rsidRPr="00E51B0D" w14:paraId="14F2EAB1" w14:textId="77777777" w:rsidTr="006B4FBB">
        <w:trPr>
          <w:trHeight w:val="300"/>
        </w:trPr>
        <w:tc>
          <w:tcPr>
            <w:tcW w:w="320" w:type="dxa"/>
            <w:tcBorders>
              <w:top w:val="single" w:sz="4" w:space="0" w:color="auto"/>
              <w:left w:val="single" w:sz="4" w:space="0" w:color="auto"/>
              <w:bottom w:val="single" w:sz="4" w:space="0" w:color="auto"/>
              <w:right w:val="single" w:sz="4" w:space="0" w:color="auto"/>
            </w:tcBorders>
            <w:noWrap/>
            <w:vAlign w:val="bottom"/>
            <w:hideMark/>
          </w:tcPr>
          <w:p w14:paraId="7BCF8943"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 </w:t>
            </w:r>
          </w:p>
        </w:tc>
        <w:tc>
          <w:tcPr>
            <w:tcW w:w="4200" w:type="dxa"/>
            <w:tcBorders>
              <w:top w:val="single" w:sz="4" w:space="0" w:color="auto"/>
              <w:left w:val="nil"/>
              <w:bottom w:val="single" w:sz="4" w:space="0" w:color="auto"/>
              <w:right w:val="single" w:sz="4" w:space="0" w:color="auto"/>
            </w:tcBorders>
            <w:noWrap/>
            <w:vAlign w:val="bottom"/>
            <w:hideMark/>
          </w:tcPr>
          <w:p w14:paraId="63D1C1E7"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 </w:t>
            </w:r>
          </w:p>
        </w:tc>
        <w:tc>
          <w:tcPr>
            <w:tcW w:w="760" w:type="dxa"/>
            <w:tcBorders>
              <w:top w:val="single" w:sz="4" w:space="0" w:color="auto"/>
              <w:left w:val="nil"/>
              <w:bottom w:val="single" w:sz="4" w:space="0" w:color="auto"/>
              <w:right w:val="single" w:sz="4" w:space="0" w:color="auto"/>
            </w:tcBorders>
            <w:noWrap/>
            <w:vAlign w:val="bottom"/>
            <w:hideMark/>
          </w:tcPr>
          <w:p w14:paraId="0108B0C9" w14:textId="69D495CA" w:rsidR="00E51B0D" w:rsidRPr="00E51B0D" w:rsidRDefault="00E51B0D" w:rsidP="006B4FBB">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197DCB">
              <w:rPr>
                <w:rFonts w:ascii="Calibri" w:eastAsia="Times New Roman" w:hAnsi="Calibri" w:cs="Calibri"/>
                <w:b/>
                <w:bCs/>
                <w:color w:val="000000"/>
              </w:rPr>
              <w:t>2</w:t>
            </w:r>
            <w:r w:rsidR="00C05D79">
              <w:rPr>
                <w:rFonts w:ascii="Calibri" w:eastAsia="Times New Roman" w:hAnsi="Calibri" w:cs="Calibri"/>
                <w:b/>
                <w:bCs/>
                <w:color w:val="000000"/>
              </w:rPr>
              <w:t>3</w:t>
            </w:r>
          </w:p>
        </w:tc>
        <w:tc>
          <w:tcPr>
            <w:tcW w:w="760" w:type="dxa"/>
            <w:tcBorders>
              <w:top w:val="single" w:sz="4" w:space="0" w:color="auto"/>
              <w:left w:val="nil"/>
              <w:bottom w:val="single" w:sz="4" w:space="0" w:color="auto"/>
              <w:right w:val="single" w:sz="4" w:space="0" w:color="auto"/>
            </w:tcBorders>
            <w:noWrap/>
            <w:vAlign w:val="bottom"/>
            <w:hideMark/>
          </w:tcPr>
          <w:p w14:paraId="4572B7C8" w14:textId="1B599649" w:rsidR="00E51B0D" w:rsidRPr="00E51B0D" w:rsidRDefault="00E51B0D" w:rsidP="006B4FBB">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197DCB">
              <w:rPr>
                <w:rFonts w:ascii="Calibri" w:eastAsia="Times New Roman" w:hAnsi="Calibri" w:cs="Calibri"/>
                <w:b/>
                <w:bCs/>
                <w:color w:val="000000"/>
              </w:rPr>
              <w:t>2</w:t>
            </w:r>
            <w:r w:rsidR="00C05D79">
              <w:rPr>
                <w:rFonts w:ascii="Calibri" w:eastAsia="Times New Roman" w:hAnsi="Calibri" w:cs="Calibri"/>
                <w:b/>
                <w:bCs/>
                <w:color w:val="000000"/>
              </w:rPr>
              <w:t>4</w:t>
            </w:r>
          </w:p>
        </w:tc>
        <w:tc>
          <w:tcPr>
            <w:tcW w:w="860" w:type="dxa"/>
            <w:tcBorders>
              <w:top w:val="single" w:sz="4" w:space="0" w:color="auto"/>
              <w:left w:val="nil"/>
              <w:bottom w:val="single" w:sz="4" w:space="0" w:color="auto"/>
              <w:right w:val="single" w:sz="4" w:space="0" w:color="auto"/>
            </w:tcBorders>
            <w:noWrap/>
            <w:vAlign w:val="bottom"/>
            <w:hideMark/>
          </w:tcPr>
          <w:p w14:paraId="5D01464D" w14:textId="0076D29E" w:rsidR="00E51B0D" w:rsidRPr="00E51B0D" w:rsidRDefault="00E51B0D" w:rsidP="006B4FBB">
            <w:pPr>
              <w:spacing w:after="0" w:line="240" w:lineRule="auto"/>
              <w:jc w:val="center"/>
              <w:rPr>
                <w:rFonts w:ascii="Calibri" w:eastAsia="Times New Roman" w:hAnsi="Calibri" w:cs="Calibri"/>
                <w:b/>
                <w:bCs/>
                <w:color w:val="000000"/>
              </w:rPr>
            </w:pPr>
            <w:r w:rsidRPr="00E51B0D">
              <w:rPr>
                <w:rFonts w:ascii="Calibri" w:eastAsia="Times New Roman" w:hAnsi="Calibri" w:cs="Calibri"/>
                <w:b/>
                <w:bCs/>
                <w:color w:val="000000"/>
              </w:rPr>
              <w:t>20</w:t>
            </w:r>
            <w:r w:rsidR="00B67D8F">
              <w:rPr>
                <w:rFonts w:ascii="Calibri" w:eastAsia="Times New Roman" w:hAnsi="Calibri" w:cs="Calibri"/>
                <w:b/>
                <w:bCs/>
                <w:color w:val="000000"/>
              </w:rPr>
              <w:t>2</w:t>
            </w:r>
            <w:r w:rsidR="00C05D79">
              <w:rPr>
                <w:rFonts w:ascii="Calibri" w:eastAsia="Times New Roman" w:hAnsi="Calibri" w:cs="Calibri"/>
                <w:b/>
                <w:bCs/>
                <w:color w:val="000000"/>
              </w:rPr>
              <w:t>5</w:t>
            </w:r>
          </w:p>
        </w:tc>
      </w:tr>
      <w:tr w:rsidR="00E51B0D" w:rsidRPr="00E51B0D" w14:paraId="61FBB8D6" w14:textId="77777777" w:rsidTr="006B4FBB">
        <w:trPr>
          <w:trHeight w:val="300"/>
        </w:trPr>
        <w:tc>
          <w:tcPr>
            <w:tcW w:w="320" w:type="dxa"/>
            <w:tcBorders>
              <w:top w:val="nil"/>
              <w:left w:val="single" w:sz="4" w:space="0" w:color="auto"/>
              <w:bottom w:val="single" w:sz="4" w:space="0" w:color="auto"/>
              <w:right w:val="single" w:sz="4" w:space="0" w:color="auto"/>
            </w:tcBorders>
            <w:noWrap/>
            <w:vAlign w:val="bottom"/>
            <w:hideMark/>
          </w:tcPr>
          <w:p w14:paraId="46223F4C"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a.</w:t>
            </w:r>
          </w:p>
        </w:tc>
        <w:tc>
          <w:tcPr>
            <w:tcW w:w="4200" w:type="dxa"/>
            <w:tcBorders>
              <w:top w:val="nil"/>
              <w:left w:val="nil"/>
              <w:bottom w:val="single" w:sz="4" w:space="0" w:color="auto"/>
              <w:right w:val="single" w:sz="4" w:space="0" w:color="auto"/>
            </w:tcBorders>
            <w:noWrap/>
            <w:vAlign w:val="bottom"/>
            <w:hideMark/>
          </w:tcPr>
          <w:p w14:paraId="2AE32CE3" w14:textId="77777777" w:rsidR="00E51B0D" w:rsidRPr="00E51B0D" w:rsidRDefault="00E51B0D" w:rsidP="006B4FBB">
            <w:pPr>
              <w:spacing w:after="0" w:line="240" w:lineRule="auto"/>
              <w:rPr>
                <w:rFonts w:ascii="Calibri" w:eastAsia="Times New Roman" w:hAnsi="Calibri" w:cs="Calibri"/>
                <w:color w:val="000000"/>
              </w:rPr>
            </w:pPr>
            <w:r w:rsidRPr="00E51B0D">
              <w:rPr>
                <w:rFonts w:ascii="Calibri" w:eastAsia="Times New Roman" w:hAnsi="Calibri" w:cs="Calibri"/>
                <w:color w:val="000000"/>
              </w:rPr>
              <w:t>Total Unfounded Crimes</w:t>
            </w:r>
          </w:p>
        </w:tc>
        <w:tc>
          <w:tcPr>
            <w:tcW w:w="760" w:type="dxa"/>
            <w:tcBorders>
              <w:top w:val="nil"/>
              <w:left w:val="nil"/>
              <w:bottom w:val="single" w:sz="4" w:space="0" w:color="auto"/>
              <w:right w:val="single" w:sz="4" w:space="0" w:color="auto"/>
            </w:tcBorders>
            <w:noWrap/>
            <w:vAlign w:val="bottom"/>
            <w:hideMark/>
          </w:tcPr>
          <w:p w14:paraId="683DD7FB"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760" w:type="dxa"/>
            <w:tcBorders>
              <w:top w:val="nil"/>
              <w:left w:val="nil"/>
              <w:bottom w:val="single" w:sz="4" w:space="0" w:color="auto"/>
              <w:right w:val="single" w:sz="4" w:space="0" w:color="auto"/>
            </w:tcBorders>
            <w:noWrap/>
            <w:vAlign w:val="bottom"/>
            <w:hideMark/>
          </w:tcPr>
          <w:p w14:paraId="27939805"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c>
          <w:tcPr>
            <w:tcW w:w="860" w:type="dxa"/>
            <w:tcBorders>
              <w:top w:val="nil"/>
              <w:left w:val="nil"/>
              <w:bottom w:val="single" w:sz="4" w:space="0" w:color="auto"/>
              <w:right w:val="single" w:sz="4" w:space="0" w:color="auto"/>
            </w:tcBorders>
            <w:noWrap/>
            <w:vAlign w:val="bottom"/>
            <w:hideMark/>
          </w:tcPr>
          <w:p w14:paraId="643BB781" w14:textId="77777777" w:rsidR="00E51B0D" w:rsidRPr="00E51B0D" w:rsidRDefault="00E51B0D" w:rsidP="006B4FBB">
            <w:pPr>
              <w:spacing w:after="0" w:line="240" w:lineRule="auto"/>
              <w:jc w:val="center"/>
              <w:rPr>
                <w:rFonts w:ascii="Calibri" w:eastAsia="Times New Roman" w:hAnsi="Calibri" w:cs="Calibri"/>
                <w:color w:val="000000"/>
              </w:rPr>
            </w:pPr>
            <w:r w:rsidRPr="00E51B0D">
              <w:rPr>
                <w:rFonts w:ascii="Calibri" w:eastAsia="Times New Roman" w:hAnsi="Calibri" w:cs="Calibri"/>
                <w:color w:val="000000"/>
              </w:rPr>
              <w:t>0</w:t>
            </w:r>
          </w:p>
        </w:tc>
      </w:tr>
    </w:tbl>
    <w:p w14:paraId="10EED5F1" w14:textId="77777777" w:rsidR="00E51B0D" w:rsidRDefault="00E51B0D" w:rsidP="00E51B0D">
      <w:pPr>
        <w:pStyle w:val="Default"/>
        <w:rPr>
          <w:rFonts w:asciiTheme="minorHAnsi" w:hAnsiTheme="minorHAnsi"/>
        </w:rPr>
      </w:pPr>
    </w:p>
    <w:p w14:paraId="35923D1E" w14:textId="77777777" w:rsidR="00E51B0D" w:rsidRDefault="00E51B0D" w:rsidP="00E51B0D">
      <w:pPr>
        <w:pStyle w:val="Default"/>
        <w:rPr>
          <w:rFonts w:asciiTheme="minorHAnsi" w:hAnsiTheme="minorHAnsi"/>
        </w:rPr>
      </w:pPr>
    </w:p>
    <w:sectPr w:rsidR="00E51B0D" w:rsidSect="00AB356D">
      <w:footerReference w:type="default" r:id="rId22"/>
      <w:pgSz w:w="12240" w:h="15840"/>
      <w:pgMar w:top="720" w:right="720" w:bottom="720" w:left="720" w:header="720" w:footer="9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B5FDC" w14:textId="77777777" w:rsidR="00E869E4" w:rsidRDefault="00E869E4" w:rsidP="00424D8F">
      <w:pPr>
        <w:spacing w:after="0" w:line="240" w:lineRule="auto"/>
      </w:pPr>
      <w:r>
        <w:separator/>
      </w:r>
    </w:p>
  </w:endnote>
  <w:endnote w:type="continuationSeparator" w:id="0">
    <w:p w14:paraId="4CDF22A1" w14:textId="77777777" w:rsidR="00E869E4" w:rsidRDefault="00E869E4" w:rsidP="00424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DB72B" w14:textId="77777777" w:rsidR="00E36AD7" w:rsidRDefault="00E36AD7" w:rsidP="00424D8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4D848" w14:textId="77777777" w:rsidR="00E869E4" w:rsidRDefault="00E869E4" w:rsidP="00424D8F">
      <w:pPr>
        <w:spacing w:after="0" w:line="240" w:lineRule="auto"/>
      </w:pPr>
      <w:r>
        <w:separator/>
      </w:r>
    </w:p>
  </w:footnote>
  <w:footnote w:type="continuationSeparator" w:id="0">
    <w:p w14:paraId="6210FE91" w14:textId="77777777" w:rsidR="00E869E4" w:rsidRDefault="00E869E4" w:rsidP="00424D8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89F"/>
    <w:rsid w:val="00016EDA"/>
    <w:rsid w:val="00020EEA"/>
    <w:rsid w:val="00025798"/>
    <w:rsid w:val="00046493"/>
    <w:rsid w:val="000469DC"/>
    <w:rsid w:val="0006498E"/>
    <w:rsid w:val="00082210"/>
    <w:rsid w:val="000867F9"/>
    <w:rsid w:val="000C4149"/>
    <w:rsid w:val="00120399"/>
    <w:rsid w:val="00136685"/>
    <w:rsid w:val="00137F55"/>
    <w:rsid w:val="00197DCB"/>
    <w:rsid w:val="001A0B13"/>
    <w:rsid w:val="001A47C8"/>
    <w:rsid w:val="001A546C"/>
    <w:rsid w:val="001C7A5A"/>
    <w:rsid w:val="001F2FD4"/>
    <w:rsid w:val="002001DB"/>
    <w:rsid w:val="0023113B"/>
    <w:rsid w:val="00233979"/>
    <w:rsid w:val="00240999"/>
    <w:rsid w:val="00247767"/>
    <w:rsid w:val="002C1026"/>
    <w:rsid w:val="002F0168"/>
    <w:rsid w:val="002F439F"/>
    <w:rsid w:val="00343D98"/>
    <w:rsid w:val="003526C7"/>
    <w:rsid w:val="0037321C"/>
    <w:rsid w:val="00384904"/>
    <w:rsid w:val="003C502C"/>
    <w:rsid w:val="003C77C8"/>
    <w:rsid w:val="003F163C"/>
    <w:rsid w:val="00424D8F"/>
    <w:rsid w:val="004332B6"/>
    <w:rsid w:val="00434E32"/>
    <w:rsid w:val="004414CB"/>
    <w:rsid w:val="00443DE8"/>
    <w:rsid w:val="0044589F"/>
    <w:rsid w:val="00473B9D"/>
    <w:rsid w:val="0048588F"/>
    <w:rsid w:val="00487B60"/>
    <w:rsid w:val="004C78D0"/>
    <w:rsid w:val="004D58C7"/>
    <w:rsid w:val="004E06EF"/>
    <w:rsid w:val="004E78B6"/>
    <w:rsid w:val="004F1175"/>
    <w:rsid w:val="00531FC0"/>
    <w:rsid w:val="00543A2F"/>
    <w:rsid w:val="0056766E"/>
    <w:rsid w:val="00571855"/>
    <w:rsid w:val="005A00BB"/>
    <w:rsid w:val="005A0C2B"/>
    <w:rsid w:val="005B2CBD"/>
    <w:rsid w:val="005C5438"/>
    <w:rsid w:val="005D066C"/>
    <w:rsid w:val="005D4F7A"/>
    <w:rsid w:val="005E5159"/>
    <w:rsid w:val="00676FCD"/>
    <w:rsid w:val="0067740B"/>
    <w:rsid w:val="00686EC0"/>
    <w:rsid w:val="006B4FBB"/>
    <w:rsid w:val="006D0432"/>
    <w:rsid w:val="006D6139"/>
    <w:rsid w:val="006F0E54"/>
    <w:rsid w:val="006F191C"/>
    <w:rsid w:val="006F710A"/>
    <w:rsid w:val="00743238"/>
    <w:rsid w:val="007459BF"/>
    <w:rsid w:val="00750D6A"/>
    <w:rsid w:val="0075632F"/>
    <w:rsid w:val="00771E4F"/>
    <w:rsid w:val="007745E9"/>
    <w:rsid w:val="00786BF4"/>
    <w:rsid w:val="007E0627"/>
    <w:rsid w:val="007E1064"/>
    <w:rsid w:val="007F73CB"/>
    <w:rsid w:val="00823EEB"/>
    <w:rsid w:val="00825076"/>
    <w:rsid w:val="00834567"/>
    <w:rsid w:val="008C0457"/>
    <w:rsid w:val="008C667E"/>
    <w:rsid w:val="008D11F5"/>
    <w:rsid w:val="00904A61"/>
    <w:rsid w:val="00951A98"/>
    <w:rsid w:val="009E471D"/>
    <w:rsid w:val="00A262D9"/>
    <w:rsid w:val="00A3480C"/>
    <w:rsid w:val="00A51003"/>
    <w:rsid w:val="00A57CC6"/>
    <w:rsid w:val="00AA04D8"/>
    <w:rsid w:val="00AB356D"/>
    <w:rsid w:val="00AC3D01"/>
    <w:rsid w:val="00B14CA4"/>
    <w:rsid w:val="00B26D51"/>
    <w:rsid w:val="00B4449A"/>
    <w:rsid w:val="00B51B5C"/>
    <w:rsid w:val="00B67D8F"/>
    <w:rsid w:val="00B70344"/>
    <w:rsid w:val="00B71EDC"/>
    <w:rsid w:val="00B83BD9"/>
    <w:rsid w:val="00B91097"/>
    <w:rsid w:val="00BD374B"/>
    <w:rsid w:val="00C05D79"/>
    <w:rsid w:val="00C0786D"/>
    <w:rsid w:val="00C377F5"/>
    <w:rsid w:val="00C479ED"/>
    <w:rsid w:val="00C62D18"/>
    <w:rsid w:val="00C77A11"/>
    <w:rsid w:val="00C874CA"/>
    <w:rsid w:val="00CA5B1B"/>
    <w:rsid w:val="00CC3BA4"/>
    <w:rsid w:val="00CC7BA0"/>
    <w:rsid w:val="00CD526B"/>
    <w:rsid w:val="00CE2839"/>
    <w:rsid w:val="00CF37FE"/>
    <w:rsid w:val="00CF5407"/>
    <w:rsid w:val="00D361D1"/>
    <w:rsid w:val="00D45889"/>
    <w:rsid w:val="00D63273"/>
    <w:rsid w:val="00DD03E8"/>
    <w:rsid w:val="00DE02AF"/>
    <w:rsid w:val="00DF1601"/>
    <w:rsid w:val="00E05312"/>
    <w:rsid w:val="00E125AA"/>
    <w:rsid w:val="00E36AD7"/>
    <w:rsid w:val="00E51B0D"/>
    <w:rsid w:val="00E52060"/>
    <w:rsid w:val="00E53123"/>
    <w:rsid w:val="00E71326"/>
    <w:rsid w:val="00E81367"/>
    <w:rsid w:val="00E869E4"/>
    <w:rsid w:val="00ED013B"/>
    <w:rsid w:val="00ED2539"/>
    <w:rsid w:val="00ED7351"/>
    <w:rsid w:val="00EF1109"/>
    <w:rsid w:val="00F00F70"/>
    <w:rsid w:val="00F24E90"/>
    <w:rsid w:val="00F55350"/>
    <w:rsid w:val="00F614B3"/>
    <w:rsid w:val="00F905B1"/>
    <w:rsid w:val="00FB0AB7"/>
    <w:rsid w:val="00FB56CF"/>
    <w:rsid w:val="00FD4E2E"/>
    <w:rsid w:val="00FF6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03A81C"/>
  <w15:docId w15:val="{4777A3A7-F3F1-4359-9838-CCD797BA7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8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589F"/>
    <w:rPr>
      <w:rFonts w:ascii="Tahoma" w:hAnsi="Tahoma" w:cs="Tahoma"/>
      <w:sz w:val="16"/>
      <w:szCs w:val="16"/>
    </w:rPr>
  </w:style>
  <w:style w:type="paragraph" w:styleId="Header">
    <w:name w:val="header"/>
    <w:basedOn w:val="Normal"/>
    <w:link w:val="HeaderChar"/>
    <w:uiPriority w:val="99"/>
    <w:unhideWhenUsed/>
    <w:rsid w:val="00424D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4D8F"/>
  </w:style>
  <w:style w:type="paragraph" w:styleId="Footer">
    <w:name w:val="footer"/>
    <w:basedOn w:val="Normal"/>
    <w:link w:val="FooterChar"/>
    <w:uiPriority w:val="99"/>
    <w:unhideWhenUsed/>
    <w:rsid w:val="00424D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4D8F"/>
  </w:style>
  <w:style w:type="paragraph" w:customStyle="1" w:styleId="Default">
    <w:name w:val="Default"/>
    <w:rsid w:val="00B4449A"/>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B444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56766E"/>
  </w:style>
  <w:style w:type="character" w:styleId="Hyperlink">
    <w:name w:val="Hyperlink"/>
    <w:basedOn w:val="DefaultParagraphFont"/>
    <w:uiPriority w:val="99"/>
    <w:unhideWhenUsed/>
    <w:rsid w:val="0056766E"/>
    <w:rPr>
      <w:color w:val="0000FF"/>
      <w:u w:val="single"/>
    </w:rPr>
  </w:style>
  <w:style w:type="character" w:customStyle="1" w:styleId="sc-tbn">
    <w:name w:val="sc-tbn"/>
    <w:basedOn w:val="DefaultParagraphFont"/>
    <w:rsid w:val="0056766E"/>
  </w:style>
  <w:style w:type="character" w:styleId="UnresolvedMention">
    <w:name w:val="Unresolved Mention"/>
    <w:basedOn w:val="DefaultParagraphFont"/>
    <w:uiPriority w:val="99"/>
    <w:semiHidden/>
    <w:unhideWhenUsed/>
    <w:rsid w:val="000257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74175">
      <w:bodyDiv w:val="1"/>
      <w:marLeft w:val="0"/>
      <w:marRight w:val="0"/>
      <w:marTop w:val="0"/>
      <w:marBottom w:val="0"/>
      <w:divBdr>
        <w:top w:val="none" w:sz="0" w:space="0" w:color="auto"/>
        <w:left w:val="none" w:sz="0" w:space="0" w:color="auto"/>
        <w:bottom w:val="none" w:sz="0" w:space="0" w:color="auto"/>
        <w:right w:val="none" w:sz="0" w:space="0" w:color="auto"/>
      </w:divBdr>
    </w:div>
    <w:div w:id="47194753">
      <w:bodyDiv w:val="1"/>
      <w:marLeft w:val="0"/>
      <w:marRight w:val="0"/>
      <w:marTop w:val="0"/>
      <w:marBottom w:val="0"/>
      <w:divBdr>
        <w:top w:val="none" w:sz="0" w:space="0" w:color="auto"/>
        <w:left w:val="none" w:sz="0" w:space="0" w:color="auto"/>
        <w:bottom w:val="none" w:sz="0" w:space="0" w:color="auto"/>
        <w:right w:val="none" w:sz="0" w:space="0" w:color="auto"/>
      </w:divBdr>
    </w:div>
    <w:div w:id="106388315">
      <w:bodyDiv w:val="1"/>
      <w:marLeft w:val="0"/>
      <w:marRight w:val="0"/>
      <w:marTop w:val="0"/>
      <w:marBottom w:val="0"/>
      <w:divBdr>
        <w:top w:val="none" w:sz="0" w:space="0" w:color="auto"/>
        <w:left w:val="none" w:sz="0" w:space="0" w:color="auto"/>
        <w:bottom w:val="none" w:sz="0" w:space="0" w:color="auto"/>
        <w:right w:val="none" w:sz="0" w:space="0" w:color="auto"/>
      </w:divBdr>
    </w:div>
    <w:div w:id="370157212">
      <w:bodyDiv w:val="1"/>
      <w:marLeft w:val="0"/>
      <w:marRight w:val="0"/>
      <w:marTop w:val="0"/>
      <w:marBottom w:val="0"/>
      <w:divBdr>
        <w:top w:val="none" w:sz="0" w:space="0" w:color="auto"/>
        <w:left w:val="none" w:sz="0" w:space="0" w:color="auto"/>
        <w:bottom w:val="none" w:sz="0" w:space="0" w:color="auto"/>
        <w:right w:val="none" w:sz="0" w:space="0" w:color="auto"/>
      </w:divBdr>
    </w:div>
    <w:div w:id="598755961">
      <w:bodyDiv w:val="1"/>
      <w:marLeft w:val="0"/>
      <w:marRight w:val="0"/>
      <w:marTop w:val="0"/>
      <w:marBottom w:val="0"/>
      <w:divBdr>
        <w:top w:val="none" w:sz="0" w:space="0" w:color="auto"/>
        <w:left w:val="none" w:sz="0" w:space="0" w:color="auto"/>
        <w:bottom w:val="none" w:sz="0" w:space="0" w:color="auto"/>
        <w:right w:val="none" w:sz="0" w:space="0" w:color="auto"/>
      </w:divBdr>
    </w:div>
    <w:div w:id="823278795">
      <w:bodyDiv w:val="1"/>
      <w:marLeft w:val="0"/>
      <w:marRight w:val="0"/>
      <w:marTop w:val="0"/>
      <w:marBottom w:val="0"/>
      <w:divBdr>
        <w:top w:val="none" w:sz="0" w:space="0" w:color="auto"/>
        <w:left w:val="none" w:sz="0" w:space="0" w:color="auto"/>
        <w:bottom w:val="none" w:sz="0" w:space="0" w:color="auto"/>
        <w:right w:val="none" w:sz="0" w:space="0" w:color="auto"/>
      </w:divBdr>
    </w:div>
    <w:div w:id="1067067603">
      <w:bodyDiv w:val="1"/>
      <w:marLeft w:val="0"/>
      <w:marRight w:val="0"/>
      <w:marTop w:val="0"/>
      <w:marBottom w:val="0"/>
      <w:divBdr>
        <w:top w:val="none" w:sz="0" w:space="0" w:color="auto"/>
        <w:left w:val="none" w:sz="0" w:space="0" w:color="auto"/>
        <w:bottom w:val="none" w:sz="0" w:space="0" w:color="auto"/>
        <w:right w:val="none" w:sz="0" w:space="0" w:color="auto"/>
      </w:divBdr>
    </w:div>
    <w:div w:id="1201742522">
      <w:bodyDiv w:val="1"/>
      <w:marLeft w:val="0"/>
      <w:marRight w:val="0"/>
      <w:marTop w:val="0"/>
      <w:marBottom w:val="0"/>
      <w:divBdr>
        <w:top w:val="none" w:sz="0" w:space="0" w:color="auto"/>
        <w:left w:val="none" w:sz="0" w:space="0" w:color="auto"/>
        <w:bottom w:val="none" w:sz="0" w:space="0" w:color="auto"/>
        <w:right w:val="none" w:sz="0" w:space="0" w:color="auto"/>
      </w:divBdr>
    </w:div>
    <w:div w:id="1262688436">
      <w:bodyDiv w:val="1"/>
      <w:marLeft w:val="0"/>
      <w:marRight w:val="0"/>
      <w:marTop w:val="0"/>
      <w:marBottom w:val="0"/>
      <w:divBdr>
        <w:top w:val="none" w:sz="0" w:space="0" w:color="auto"/>
        <w:left w:val="none" w:sz="0" w:space="0" w:color="auto"/>
        <w:bottom w:val="none" w:sz="0" w:space="0" w:color="auto"/>
        <w:right w:val="none" w:sz="0" w:space="0" w:color="auto"/>
      </w:divBdr>
    </w:div>
    <w:div w:id="1262763454">
      <w:bodyDiv w:val="1"/>
      <w:marLeft w:val="0"/>
      <w:marRight w:val="0"/>
      <w:marTop w:val="0"/>
      <w:marBottom w:val="0"/>
      <w:divBdr>
        <w:top w:val="none" w:sz="0" w:space="0" w:color="auto"/>
        <w:left w:val="none" w:sz="0" w:space="0" w:color="auto"/>
        <w:bottom w:val="none" w:sz="0" w:space="0" w:color="auto"/>
        <w:right w:val="none" w:sz="0" w:space="0" w:color="auto"/>
      </w:divBdr>
    </w:div>
    <w:div w:id="1476295528">
      <w:bodyDiv w:val="1"/>
      <w:marLeft w:val="0"/>
      <w:marRight w:val="0"/>
      <w:marTop w:val="0"/>
      <w:marBottom w:val="0"/>
      <w:divBdr>
        <w:top w:val="none" w:sz="0" w:space="0" w:color="auto"/>
        <w:left w:val="none" w:sz="0" w:space="0" w:color="auto"/>
        <w:bottom w:val="none" w:sz="0" w:space="0" w:color="auto"/>
        <w:right w:val="none" w:sz="0" w:space="0" w:color="auto"/>
      </w:divBdr>
    </w:div>
    <w:div w:id="1532255877">
      <w:bodyDiv w:val="1"/>
      <w:marLeft w:val="0"/>
      <w:marRight w:val="0"/>
      <w:marTop w:val="0"/>
      <w:marBottom w:val="0"/>
      <w:divBdr>
        <w:top w:val="none" w:sz="0" w:space="0" w:color="auto"/>
        <w:left w:val="none" w:sz="0" w:space="0" w:color="auto"/>
        <w:bottom w:val="none" w:sz="0" w:space="0" w:color="auto"/>
        <w:right w:val="none" w:sz="0" w:space="0" w:color="auto"/>
      </w:divBdr>
    </w:div>
    <w:div w:id="1693609381">
      <w:bodyDiv w:val="1"/>
      <w:marLeft w:val="0"/>
      <w:marRight w:val="0"/>
      <w:marTop w:val="0"/>
      <w:marBottom w:val="0"/>
      <w:divBdr>
        <w:top w:val="none" w:sz="0" w:space="0" w:color="auto"/>
        <w:left w:val="none" w:sz="0" w:space="0" w:color="auto"/>
        <w:bottom w:val="none" w:sz="0" w:space="0" w:color="auto"/>
        <w:right w:val="none" w:sz="0" w:space="0" w:color="auto"/>
      </w:divBdr>
    </w:div>
    <w:div w:id="1757945277">
      <w:bodyDiv w:val="1"/>
      <w:marLeft w:val="0"/>
      <w:marRight w:val="0"/>
      <w:marTop w:val="0"/>
      <w:marBottom w:val="0"/>
      <w:divBdr>
        <w:top w:val="none" w:sz="0" w:space="0" w:color="auto"/>
        <w:left w:val="none" w:sz="0" w:space="0" w:color="auto"/>
        <w:bottom w:val="none" w:sz="0" w:space="0" w:color="auto"/>
        <w:right w:val="none" w:sz="0" w:space="0" w:color="auto"/>
      </w:divBdr>
    </w:div>
    <w:div w:id="1783455439">
      <w:bodyDiv w:val="1"/>
      <w:marLeft w:val="0"/>
      <w:marRight w:val="0"/>
      <w:marTop w:val="0"/>
      <w:marBottom w:val="0"/>
      <w:divBdr>
        <w:top w:val="none" w:sz="0" w:space="0" w:color="auto"/>
        <w:left w:val="none" w:sz="0" w:space="0" w:color="auto"/>
        <w:bottom w:val="none" w:sz="0" w:space="0" w:color="auto"/>
        <w:right w:val="none" w:sz="0" w:space="0" w:color="auto"/>
      </w:divBdr>
    </w:div>
    <w:div w:id="1783917833">
      <w:bodyDiv w:val="1"/>
      <w:marLeft w:val="0"/>
      <w:marRight w:val="0"/>
      <w:marTop w:val="0"/>
      <w:marBottom w:val="0"/>
      <w:divBdr>
        <w:top w:val="none" w:sz="0" w:space="0" w:color="auto"/>
        <w:left w:val="none" w:sz="0" w:space="0" w:color="auto"/>
        <w:bottom w:val="none" w:sz="0" w:space="0" w:color="auto"/>
        <w:right w:val="none" w:sz="0" w:space="0" w:color="auto"/>
      </w:divBdr>
    </w:div>
    <w:div w:id="1834179835">
      <w:bodyDiv w:val="1"/>
      <w:marLeft w:val="0"/>
      <w:marRight w:val="0"/>
      <w:marTop w:val="0"/>
      <w:marBottom w:val="0"/>
      <w:divBdr>
        <w:top w:val="none" w:sz="0" w:space="0" w:color="auto"/>
        <w:left w:val="none" w:sz="0" w:space="0" w:color="auto"/>
        <w:bottom w:val="none" w:sz="0" w:space="0" w:color="auto"/>
        <w:right w:val="none" w:sz="0" w:space="0" w:color="auto"/>
      </w:divBdr>
    </w:div>
    <w:div w:id="1889799331">
      <w:bodyDiv w:val="1"/>
      <w:marLeft w:val="0"/>
      <w:marRight w:val="0"/>
      <w:marTop w:val="0"/>
      <w:marBottom w:val="0"/>
      <w:divBdr>
        <w:top w:val="none" w:sz="0" w:space="0" w:color="auto"/>
        <w:left w:val="none" w:sz="0" w:space="0" w:color="auto"/>
        <w:bottom w:val="none" w:sz="0" w:space="0" w:color="auto"/>
        <w:right w:val="none" w:sz="0" w:space="0" w:color="auto"/>
      </w:divBdr>
    </w:div>
    <w:div w:id="2013558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ffender.fdle.state.fl.us/offender/" TargetMode="External"/><Relationship Id="rId13" Type="http://schemas.openxmlformats.org/officeDocument/2006/relationships/image" Target="media/image3.png"/><Relationship Id="rId18" Type="http://schemas.openxmlformats.org/officeDocument/2006/relationships/image" Target="media/image7.emf"/><Relationship Id="rId3" Type="http://schemas.openxmlformats.org/officeDocument/2006/relationships/webSettings" Target="webSettings.xml"/><Relationship Id="rId21" Type="http://schemas.openxmlformats.org/officeDocument/2006/relationships/image" Target="media/image10.emf"/><Relationship Id="rId7" Type="http://schemas.openxmlformats.org/officeDocument/2006/relationships/hyperlink" Target="http://www.bocabeautyacademy.edu" TargetMode="External"/><Relationship Id="rId12" Type="http://schemas.openxmlformats.org/officeDocument/2006/relationships/image" Target="media/image2.png"/><Relationship Id="rId17" Type="http://schemas.openxmlformats.org/officeDocument/2006/relationships/image" Target="media/image6.emf"/><Relationship Id="rId2" Type="http://schemas.openxmlformats.org/officeDocument/2006/relationships/settings" Target="settings.xml"/><Relationship Id="rId16" Type="http://schemas.openxmlformats.org/officeDocument/2006/relationships/image" Target="media/image5.emf"/><Relationship Id="rId20" Type="http://schemas.openxmlformats.org/officeDocument/2006/relationships/image" Target="media/image9.emf"/><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ssundberg@bocabeautyacademy.edu"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www.bocabeautyacademy.edu" TargetMode="External"/><Relationship Id="rId23" Type="http://schemas.openxmlformats.org/officeDocument/2006/relationships/fontTable" Target="fontTable.xml"/><Relationship Id="rId10" Type="http://schemas.openxmlformats.org/officeDocument/2006/relationships/hyperlink" Target="mailto:ssundberg@bocabeautyacademy.edu" TargetMode="External"/><Relationship Id="rId19" Type="http://schemas.openxmlformats.org/officeDocument/2006/relationships/image" Target="media/image8.emf"/><Relationship Id="rId4" Type="http://schemas.openxmlformats.org/officeDocument/2006/relationships/footnotes" Target="footnotes.xml"/><Relationship Id="rId9" Type="http://schemas.openxmlformats.org/officeDocument/2006/relationships/hyperlink" Target="https://www.nsopw.gov/en-us/" TargetMode="External"/><Relationship Id="rId14" Type="http://schemas.openxmlformats.org/officeDocument/2006/relationships/image" Target="media/image4.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32</Pages>
  <Words>10817</Words>
  <Characters>61658</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Charlton</dc:creator>
  <cp:keywords/>
  <dc:description/>
  <cp:lastModifiedBy>Roxana Spirea</cp:lastModifiedBy>
  <cp:revision>5</cp:revision>
  <cp:lastPrinted>2024-09-27T20:48:00Z</cp:lastPrinted>
  <dcterms:created xsi:type="dcterms:W3CDTF">2026-09-30T15:46:00Z</dcterms:created>
  <dcterms:modified xsi:type="dcterms:W3CDTF">2026-09-30T16:20:00Z</dcterms:modified>
</cp:coreProperties>
</file>